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2DB" w:rsidRDefault="008C1879">
      <w:pPr>
        <w:rPr>
          <w:rFonts w:asciiTheme="minorHAnsi" w:hAnsiTheme="minorHAnsi"/>
          <w:sz w:val="24"/>
          <w:szCs w:val="24"/>
        </w:rPr>
      </w:pPr>
      <w:r w:rsidRPr="008C1879">
        <w:rPr>
          <w:rFonts w:asciiTheme="minorHAnsi" w:hAnsiTheme="minorHAnsi"/>
          <w:sz w:val="24"/>
          <w:szCs w:val="24"/>
        </w:rPr>
        <w:t xml:space="preserve">                                                     </w:t>
      </w:r>
      <w:r w:rsidR="00D91064">
        <w:rPr>
          <w:rFonts w:asciiTheme="minorHAnsi" w:hAnsiTheme="minorHAnsi"/>
          <w:sz w:val="24"/>
          <w:szCs w:val="24"/>
        </w:rPr>
        <w:t xml:space="preserve">         </w:t>
      </w:r>
      <w:r w:rsidR="000D335C">
        <w:rPr>
          <w:rFonts w:asciiTheme="minorHAnsi" w:hAnsiTheme="minorHAnsi"/>
          <w:sz w:val="24"/>
          <w:szCs w:val="24"/>
        </w:rPr>
        <w:t xml:space="preserve"> PAKIET   11</w:t>
      </w:r>
      <w:r w:rsidRPr="008C1879">
        <w:rPr>
          <w:rFonts w:asciiTheme="minorHAnsi" w:hAnsiTheme="minorHAnsi"/>
          <w:sz w:val="24"/>
          <w:szCs w:val="24"/>
        </w:rPr>
        <w:t xml:space="preserve">                                            </w:t>
      </w:r>
      <w:r w:rsidR="000D335C">
        <w:rPr>
          <w:rFonts w:asciiTheme="minorHAnsi" w:hAnsiTheme="minorHAnsi"/>
          <w:sz w:val="24"/>
          <w:szCs w:val="24"/>
        </w:rPr>
        <w:t xml:space="preserve">                  </w:t>
      </w:r>
    </w:p>
    <w:p w:rsidR="008C1879" w:rsidRDefault="008C1879">
      <w:pPr>
        <w:rPr>
          <w:rFonts w:asciiTheme="minorHAnsi" w:hAnsiTheme="minorHAnsi"/>
          <w:sz w:val="24"/>
          <w:szCs w:val="24"/>
        </w:rPr>
      </w:pPr>
    </w:p>
    <w:p w:rsidR="008C1879" w:rsidRPr="00802F98" w:rsidRDefault="008C1879">
      <w:pPr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</w:t>
      </w:r>
      <w:r w:rsidRPr="00802F98">
        <w:rPr>
          <w:rFonts w:asciiTheme="minorHAnsi" w:hAnsiTheme="minorHAnsi"/>
          <w:b/>
          <w:sz w:val="24"/>
          <w:szCs w:val="24"/>
        </w:rPr>
        <w:t>ZESTAWIENIE   PARAMETRÓW   I WARUNKÓW  TECHNICZNYCH</w:t>
      </w:r>
    </w:p>
    <w:p w:rsidR="008C1879" w:rsidRPr="008C1879" w:rsidRDefault="008C1879">
      <w:pPr>
        <w:rPr>
          <w:rFonts w:asciiTheme="minorHAnsi" w:hAnsiTheme="minorHAnsi"/>
          <w:sz w:val="24"/>
          <w:szCs w:val="24"/>
        </w:rPr>
      </w:pPr>
    </w:p>
    <w:p w:rsidR="007716A1" w:rsidRPr="008C1879" w:rsidRDefault="007716A1">
      <w:pPr>
        <w:rPr>
          <w:rFonts w:asciiTheme="minorHAnsi" w:hAnsiTheme="minorHAnsi"/>
          <w:sz w:val="24"/>
          <w:szCs w:val="24"/>
        </w:rPr>
      </w:pPr>
    </w:p>
    <w:tbl>
      <w:tblPr>
        <w:tblW w:w="10200" w:type="dxa"/>
        <w:tblInd w:w="-527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8"/>
        <w:gridCol w:w="2403"/>
        <w:gridCol w:w="2131"/>
        <w:gridCol w:w="2550"/>
        <w:gridCol w:w="2408"/>
      </w:tblGrid>
      <w:tr w:rsidR="007716A1" w:rsidTr="007716A1">
        <w:trPr>
          <w:trHeight w:val="284"/>
        </w:trPr>
        <w:tc>
          <w:tcPr>
            <w:tcW w:w="31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716A1" w:rsidRDefault="007716A1">
            <w:pPr>
              <w:spacing w:line="256" w:lineRule="auto"/>
              <w:ind w:left="36"/>
              <w:rPr>
                <w:rFonts w:ascii="Calibri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  <w:lang w:eastAsia="en-US"/>
              </w:rPr>
              <w:t>Nazwa</w:t>
            </w:r>
          </w:p>
        </w:tc>
        <w:tc>
          <w:tcPr>
            <w:tcW w:w="70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716A1" w:rsidRDefault="007716A1">
            <w:pPr>
              <w:spacing w:line="256" w:lineRule="auto"/>
              <w:rPr>
                <w:rFonts w:ascii="Calibri" w:hAnsi="Calibri"/>
                <w:b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b/>
                <w:sz w:val="24"/>
                <w:szCs w:val="24"/>
                <w:lang w:eastAsia="en-US"/>
              </w:rPr>
              <w:t xml:space="preserve">  </w:t>
            </w:r>
          </w:p>
          <w:p w:rsidR="007716A1" w:rsidRDefault="007716A1">
            <w:pPr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sz w:val="24"/>
                <w:szCs w:val="24"/>
                <w:lang w:eastAsia="en-US"/>
              </w:rPr>
              <w:t xml:space="preserve">  </w:t>
            </w:r>
            <w:r w:rsidR="00D852D3">
              <w:rPr>
                <w:rFonts w:ascii="Calibri" w:hAnsi="Calibri"/>
                <w:b/>
                <w:sz w:val="28"/>
                <w:szCs w:val="28"/>
                <w:lang w:eastAsia="en-US"/>
              </w:rPr>
              <w:t xml:space="preserve">DOZOWNIK </w:t>
            </w:r>
            <w:r>
              <w:rPr>
                <w:rFonts w:ascii="Calibri" w:hAnsi="Calibri"/>
                <w:b/>
                <w:sz w:val="28"/>
                <w:szCs w:val="28"/>
                <w:lang w:eastAsia="en-US"/>
              </w:rPr>
              <w:t xml:space="preserve"> TLENU </w:t>
            </w:r>
            <w:r w:rsidR="00F94586">
              <w:rPr>
                <w:rFonts w:ascii="Calibri" w:hAnsi="Calibri"/>
                <w:b/>
                <w:sz w:val="28"/>
                <w:szCs w:val="28"/>
                <w:lang w:eastAsia="en-US"/>
              </w:rPr>
              <w:t xml:space="preserve">Z </w:t>
            </w:r>
            <w:r>
              <w:rPr>
                <w:rFonts w:ascii="Calibri" w:hAnsi="Calibri"/>
                <w:b/>
                <w:sz w:val="28"/>
                <w:szCs w:val="28"/>
                <w:lang w:eastAsia="en-US"/>
              </w:rPr>
              <w:t>NAWILŻACZEM</w:t>
            </w:r>
            <w:r>
              <w:rPr>
                <w:rFonts w:ascii="Calibri" w:hAnsi="Calibri"/>
                <w:b/>
                <w:sz w:val="24"/>
                <w:szCs w:val="24"/>
                <w:lang w:eastAsia="en-US"/>
              </w:rPr>
              <w:t xml:space="preserve">            -</w:t>
            </w:r>
            <w:r w:rsidR="00D91064">
              <w:rPr>
                <w:rFonts w:ascii="Calibri" w:hAnsi="Calibri"/>
                <w:b/>
                <w:sz w:val="24"/>
                <w:szCs w:val="24"/>
                <w:lang w:eastAsia="en-US"/>
              </w:rPr>
              <w:t xml:space="preserve"> 18 szt.</w:t>
            </w:r>
          </w:p>
        </w:tc>
      </w:tr>
      <w:tr w:rsidR="007716A1" w:rsidTr="007716A1">
        <w:trPr>
          <w:trHeight w:val="284"/>
        </w:trPr>
        <w:tc>
          <w:tcPr>
            <w:tcW w:w="31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716A1" w:rsidRDefault="007716A1">
            <w:pPr>
              <w:spacing w:line="256" w:lineRule="auto"/>
              <w:ind w:left="7"/>
              <w:rPr>
                <w:rFonts w:ascii="Calibri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  <w:lang w:eastAsia="en-US"/>
              </w:rPr>
              <w:t>Typ i model urządzenia/urządzeń</w:t>
            </w:r>
          </w:p>
        </w:tc>
        <w:tc>
          <w:tcPr>
            <w:tcW w:w="70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16A1" w:rsidRDefault="007716A1">
            <w:pPr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716A1" w:rsidTr="007716A1">
        <w:trPr>
          <w:trHeight w:val="284"/>
        </w:trPr>
        <w:tc>
          <w:tcPr>
            <w:tcW w:w="31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716A1" w:rsidRDefault="007716A1">
            <w:pPr>
              <w:spacing w:line="256" w:lineRule="auto"/>
              <w:ind w:left="22"/>
              <w:rPr>
                <w:rFonts w:ascii="Calibri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  <w:lang w:eastAsia="en-US"/>
              </w:rPr>
              <w:t>Wytwórca</w:t>
            </w:r>
          </w:p>
        </w:tc>
        <w:tc>
          <w:tcPr>
            <w:tcW w:w="70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16A1" w:rsidRDefault="007716A1">
            <w:pPr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7716A1" w:rsidTr="007716A1">
        <w:trPr>
          <w:trHeight w:val="284"/>
        </w:trPr>
        <w:tc>
          <w:tcPr>
            <w:tcW w:w="31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716A1" w:rsidRDefault="007716A1">
            <w:pPr>
              <w:spacing w:line="256" w:lineRule="auto"/>
              <w:ind w:left="22"/>
              <w:rPr>
                <w:rFonts w:ascii="Calibri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  <w:lang w:eastAsia="en-US"/>
              </w:rPr>
              <w:t>Dostawca</w:t>
            </w:r>
          </w:p>
        </w:tc>
        <w:tc>
          <w:tcPr>
            <w:tcW w:w="70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16A1" w:rsidRDefault="007716A1">
            <w:pPr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716A1" w:rsidTr="007716A1">
        <w:trPr>
          <w:trHeight w:val="284"/>
        </w:trPr>
        <w:tc>
          <w:tcPr>
            <w:tcW w:w="31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716A1" w:rsidRDefault="007716A1">
            <w:pPr>
              <w:spacing w:line="256" w:lineRule="auto"/>
              <w:ind w:left="22"/>
              <w:rPr>
                <w:rFonts w:ascii="Calibri" w:hAnsi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  <w:lang w:eastAsia="en-US"/>
              </w:rPr>
              <w:t>Kraj pochodzenia</w:t>
            </w:r>
          </w:p>
        </w:tc>
        <w:tc>
          <w:tcPr>
            <w:tcW w:w="70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16A1" w:rsidRDefault="007716A1">
            <w:pPr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716A1" w:rsidTr="009765A6">
        <w:trPr>
          <w:trHeight w:val="72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716A1" w:rsidRDefault="007716A1">
            <w:pPr>
              <w:spacing w:line="256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716A1" w:rsidRDefault="007716A1">
            <w:pPr>
              <w:keepNext/>
              <w:spacing w:line="256" w:lineRule="auto"/>
              <w:jc w:val="center"/>
              <w:outlineLvl w:val="1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  <w:t>OPIS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716A1" w:rsidRDefault="007716A1">
            <w:pPr>
              <w:spacing w:line="256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  <w:t xml:space="preserve">WYMAGANE PARAMETRY              I WARUNKI </w:t>
            </w:r>
          </w:p>
          <w:p w:rsidR="007716A1" w:rsidRDefault="007716A1">
            <w:pPr>
              <w:spacing w:line="256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  <w:t>TAK/NIE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716A1" w:rsidRDefault="007716A1">
            <w:pPr>
              <w:spacing w:line="256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  <w:t>PARAMETRY OFEROWANE</w:t>
            </w:r>
          </w:p>
        </w:tc>
      </w:tr>
      <w:tr w:rsidR="007716A1" w:rsidTr="007716A1"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716A1" w:rsidRDefault="007716A1">
            <w:pPr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16A1" w:rsidRDefault="00F94586">
            <w:pPr>
              <w:spacing w:line="25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Ciśnienie  wejściowe  5 bar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716A1" w:rsidRDefault="007716A1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16A1" w:rsidRDefault="007716A1">
            <w:pPr>
              <w:spacing w:line="256" w:lineRule="auto"/>
              <w:jc w:val="center"/>
              <w:rPr>
                <w:rFonts w:ascii="Calibri" w:hAnsi="Calibri"/>
                <w:bCs/>
                <w:sz w:val="22"/>
                <w:szCs w:val="22"/>
                <w:lang w:eastAsia="en-US"/>
              </w:rPr>
            </w:pPr>
          </w:p>
        </w:tc>
      </w:tr>
      <w:tr w:rsidR="007716A1" w:rsidTr="007716A1"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716A1" w:rsidRDefault="007716A1">
            <w:pPr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16A1" w:rsidRDefault="00F94586" w:rsidP="00F94586">
            <w:pPr>
              <w:spacing w:line="25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Zakres ciśnienia dla  prawidłowych wskazań  5 (+/-0,5 bar)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716A1" w:rsidRDefault="00802F98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16A1" w:rsidRDefault="007716A1">
            <w:pPr>
              <w:spacing w:line="256" w:lineRule="auto"/>
              <w:jc w:val="center"/>
              <w:rPr>
                <w:rFonts w:ascii="Calibri" w:hAnsi="Calibri"/>
                <w:bCs/>
                <w:sz w:val="22"/>
                <w:szCs w:val="22"/>
                <w:lang w:eastAsia="en-US"/>
              </w:rPr>
            </w:pPr>
          </w:p>
        </w:tc>
      </w:tr>
      <w:tr w:rsidR="007716A1" w:rsidTr="007716A1"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716A1" w:rsidRDefault="007716A1">
            <w:pPr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16A1" w:rsidRDefault="00F94586">
            <w:pPr>
              <w:spacing w:line="25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Zakres  regulacji przepływu  0-17 l/min.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716A1" w:rsidRDefault="00802F98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16A1" w:rsidRDefault="007716A1">
            <w:pPr>
              <w:spacing w:line="256" w:lineRule="auto"/>
              <w:jc w:val="center"/>
              <w:rPr>
                <w:rFonts w:ascii="Calibri" w:hAnsi="Calibri"/>
                <w:bCs/>
                <w:sz w:val="22"/>
                <w:szCs w:val="22"/>
                <w:lang w:eastAsia="en-US"/>
              </w:rPr>
            </w:pPr>
          </w:p>
        </w:tc>
      </w:tr>
      <w:tr w:rsidR="007716A1" w:rsidTr="007716A1"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716A1" w:rsidRDefault="007716A1">
            <w:pPr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16A1" w:rsidRDefault="00F94586" w:rsidP="00F94586">
            <w:pPr>
              <w:spacing w:line="25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Podłączenie  do punktu poboru  DIN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716A1" w:rsidRDefault="007716A1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16A1" w:rsidRDefault="007716A1">
            <w:pPr>
              <w:spacing w:line="256" w:lineRule="auto"/>
              <w:jc w:val="center"/>
              <w:rPr>
                <w:rFonts w:ascii="Calibri" w:hAnsi="Calibri"/>
                <w:bCs/>
                <w:sz w:val="22"/>
                <w:szCs w:val="22"/>
                <w:lang w:eastAsia="en-US"/>
              </w:rPr>
            </w:pPr>
          </w:p>
        </w:tc>
      </w:tr>
      <w:tr w:rsidR="007716A1" w:rsidTr="007716A1"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716A1" w:rsidRDefault="007716A1">
            <w:pPr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16A1" w:rsidRDefault="00F94586">
            <w:pPr>
              <w:spacing w:line="25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 xml:space="preserve">W komplecie nawilżacz z butelką o pojemności 250 ml. </w:t>
            </w:r>
            <w:r w:rsidR="00166345">
              <w:rPr>
                <w:rFonts w:ascii="Calibri" w:hAnsi="Calibri"/>
                <w:sz w:val="22"/>
                <w:szCs w:val="22"/>
                <w:lang w:eastAsia="en-US"/>
              </w:rPr>
              <w:t xml:space="preserve"> Z 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  <w:t xml:space="preserve"> możliwością  sterylizacji w temperaturze 120 </w:t>
            </w:r>
            <w:r w:rsidRPr="00F94586">
              <w:rPr>
                <w:rFonts w:ascii="Calibri" w:hAnsi="Calibri"/>
                <w:sz w:val="22"/>
                <w:szCs w:val="22"/>
                <w:vertAlign w:val="superscript"/>
                <w:lang w:eastAsia="en-US"/>
              </w:rPr>
              <w:t>o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  <w:t xml:space="preserve"> C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716A1" w:rsidRDefault="00802F98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16A1" w:rsidRDefault="007716A1">
            <w:pPr>
              <w:spacing w:line="256" w:lineRule="auto"/>
              <w:jc w:val="center"/>
              <w:rPr>
                <w:rFonts w:ascii="Calibri" w:hAnsi="Calibri"/>
                <w:bCs/>
                <w:sz w:val="22"/>
                <w:szCs w:val="22"/>
                <w:lang w:eastAsia="en-US"/>
              </w:rPr>
            </w:pPr>
          </w:p>
        </w:tc>
      </w:tr>
      <w:tr w:rsidR="00386229" w:rsidTr="007716A1"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6229" w:rsidRDefault="00386229" w:rsidP="00386229">
            <w:pPr>
              <w:spacing w:line="25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 xml:space="preserve">Możliwość  podłączenia  pojemnika  jednorazowego </w:t>
            </w:r>
            <w:proofErr w:type="spellStart"/>
            <w:r w:rsidR="001A1EE3">
              <w:rPr>
                <w:rFonts w:ascii="Calibri" w:hAnsi="Calibri"/>
                <w:sz w:val="22"/>
                <w:szCs w:val="22"/>
                <w:lang w:eastAsia="en-US"/>
              </w:rPr>
              <w:t>RespiFlow</w:t>
            </w:r>
            <w:proofErr w:type="spellEnd"/>
            <w:r w:rsidR="001A1EE3">
              <w:rPr>
                <w:rFonts w:ascii="Calibri" w:hAnsi="Calibri"/>
                <w:sz w:val="22"/>
                <w:szCs w:val="22"/>
                <w:lang w:eastAsia="en-US"/>
              </w:rPr>
              <w:t>.</w:t>
            </w:r>
            <w:r w:rsidR="000F23A5">
              <w:rPr>
                <w:rFonts w:ascii="Calibri" w:hAnsi="Calibri"/>
                <w:sz w:val="22"/>
                <w:szCs w:val="22"/>
                <w:lang w:eastAsia="en-US"/>
              </w:rPr>
              <w:t xml:space="preserve"> Podłą</w:t>
            </w:r>
            <w:r w:rsidR="001A1EE3">
              <w:rPr>
                <w:rFonts w:ascii="Calibri" w:hAnsi="Calibri"/>
                <w:sz w:val="22"/>
                <w:szCs w:val="22"/>
                <w:lang w:eastAsia="en-US"/>
              </w:rPr>
              <w:t>czenie  nie wymaga  przejściówek /adapterów.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1A1EE3" w:rsidP="00386229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/>
                <w:bCs/>
                <w:sz w:val="22"/>
                <w:szCs w:val="22"/>
                <w:lang w:eastAsia="en-US"/>
              </w:rPr>
            </w:pPr>
          </w:p>
        </w:tc>
      </w:tr>
      <w:tr w:rsidR="00386229" w:rsidTr="00386229"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86229" w:rsidRDefault="00386229" w:rsidP="00386229">
            <w:pPr>
              <w:spacing w:line="25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Dozownik zbudowany ( z wyjątkiem kopułki) z mosiądzu chromowanego, odpornego na uderzenia i pęknięcia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/>
                <w:bCs/>
                <w:sz w:val="22"/>
                <w:szCs w:val="22"/>
                <w:lang w:eastAsia="en-US"/>
              </w:rPr>
            </w:pPr>
          </w:p>
        </w:tc>
      </w:tr>
      <w:tr w:rsidR="00386229" w:rsidTr="00386229"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86229" w:rsidRDefault="00386229" w:rsidP="00386229">
            <w:pPr>
              <w:spacing w:line="25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Wydajność ( +/-) 12 ml wody/h przy przepływie gazu 17 l/min.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802F98" w:rsidP="00386229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/>
                <w:bCs/>
                <w:sz w:val="22"/>
                <w:szCs w:val="22"/>
                <w:lang w:eastAsia="en-US"/>
              </w:rPr>
            </w:pPr>
          </w:p>
        </w:tc>
      </w:tr>
      <w:tr w:rsidR="00386229" w:rsidTr="00386229"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86229" w:rsidRDefault="00386229" w:rsidP="00386229">
            <w:pPr>
              <w:spacing w:line="25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Wilgotność gazu jeśli wymagane  jest   nawilżenie  0-60%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802F98" w:rsidP="00386229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/>
                <w:bCs/>
                <w:sz w:val="22"/>
                <w:szCs w:val="22"/>
                <w:lang w:eastAsia="en-US"/>
              </w:rPr>
            </w:pPr>
          </w:p>
        </w:tc>
      </w:tr>
      <w:tr w:rsidR="00386229" w:rsidTr="00386229"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86229" w:rsidRDefault="00386229" w:rsidP="00386229">
            <w:pPr>
              <w:spacing w:line="256" w:lineRule="auto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Dokładność  odczytu (+/-10%)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802F98" w:rsidP="00386229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/>
                <w:bCs/>
                <w:sz w:val="22"/>
                <w:szCs w:val="22"/>
                <w:lang w:eastAsia="en-US"/>
              </w:rPr>
            </w:pPr>
          </w:p>
        </w:tc>
      </w:tr>
      <w:tr w:rsidR="00386229" w:rsidTr="00386229"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86229" w:rsidRDefault="00386229" w:rsidP="00386229">
            <w:pPr>
              <w:spacing w:line="25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Budowa w oparciu o materiały kompatybilne z tlenem.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/>
                <w:bCs/>
                <w:sz w:val="22"/>
                <w:szCs w:val="22"/>
                <w:lang w:eastAsia="en-US"/>
              </w:rPr>
            </w:pPr>
          </w:p>
        </w:tc>
      </w:tr>
      <w:tr w:rsidR="00386229" w:rsidTr="00FB3641"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6229" w:rsidRDefault="00386229" w:rsidP="00386229">
            <w:pPr>
              <w:spacing w:line="25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Regulacja przepływu gazu przy użyciu pokrętła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6229" w:rsidRDefault="00386229" w:rsidP="00386229">
            <w:pPr>
              <w:jc w:val="center"/>
            </w:pPr>
            <w:r w:rsidRPr="00EB4AF7">
              <w:rPr>
                <w:rFonts w:ascii="Calibri" w:hAnsi="Calibri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/>
                <w:bCs/>
                <w:sz w:val="22"/>
                <w:szCs w:val="22"/>
                <w:lang w:eastAsia="en-US"/>
              </w:rPr>
            </w:pPr>
          </w:p>
        </w:tc>
      </w:tr>
      <w:tr w:rsidR="00386229" w:rsidTr="00FB3641">
        <w:trPr>
          <w:trHeight w:val="32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0F23A5" w:rsidP="00386229">
            <w:pPr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6229" w:rsidRDefault="00386229" w:rsidP="00386229">
            <w:pPr>
              <w:spacing w:line="25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Wyposażone w</w:t>
            </w:r>
            <w:r w:rsidR="000F23A5">
              <w:rPr>
                <w:rFonts w:ascii="Calibri" w:hAnsi="Calibri"/>
                <w:sz w:val="22"/>
                <w:szCs w:val="22"/>
                <w:lang w:eastAsia="en-US"/>
              </w:rPr>
              <w:t xml:space="preserve"> rurkę  rotametryczną z podział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  <w:t>ką 0-17 l/min.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6229" w:rsidRDefault="00802F98" w:rsidP="00386229"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/>
                <w:bCs/>
                <w:sz w:val="22"/>
                <w:szCs w:val="22"/>
                <w:lang w:eastAsia="en-US"/>
              </w:rPr>
            </w:pPr>
          </w:p>
        </w:tc>
      </w:tr>
      <w:tr w:rsidR="00386229" w:rsidTr="00447B6C">
        <w:tc>
          <w:tcPr>
            <w:tcW w:w="102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6229" w:rsidRDefault="00386229" w:rsidP="00386229">
            <w:pPr>
              <w:spacing w:line="25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  <w:lang w:eastAsia="en-US"/>
              </w:rPr>
              <w:t xml:space="preserve">                                PARAMETRY OGÓLNE DLA  POWYŻEJ OPISANEGO  URZĄDZENIA</w:t>
            </w:r>
          </w:p>
        </w:tc>
      </w:tr>
      <w:tr w:rsidR="00386229" w:rsidTr="007716A1">
        <w:trPr>
          <w:trHeight w:val="40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0F23A5" w:rsidP="00386229">
            <w:pPr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14</w:t>
            </w:r>
            <w:r w:rsidR="00386229"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386229" w:rsidP="00386229">
            <w:pPr>
              <w:widowControl/>
              <w:autoSpaceDE/>
              <w:adjustRightInd/>
              <w:spacing w:line="256" w:lineRule="auto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Okres gwarancji min. 36 m-</w:t>
            </w:r>
            <w:proofErr w:type="spellStart"/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cy</w:t>
            </w:r>
            <w:proofErr w:type="spellEnd"/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; obejmuje również akumulatory (jeśli dotyczy).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802F98" w:rsidP="00386229">
            <w:pPr>
              <w:widowControl/>
              <w:autoSpaceDE/>
              <w:adjustRightInd/>
              <w:spacing w:line="256" w:lineRule="auto"/>
              <w:jc w:val="center"/>
              <w:rPr>
                <w:rFonts w:ascii="Calibri" w:hAnsi="Calibri" w:cs="Arial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TAK, podać</w:t>
            </w:r>
            <w:r w:rsidR="00386229">
              <w:rPr>
                <w:rFonts w:ascii="Calibri" w:hAnsi="Calibri" w:cs="Arial"/>
                <w:sz w:val="22"/>
                <w:szCs w:val="22"/>
                <w:lang w:eastAsia="en-US"/>
              </w:rPr>
              <w:br/>
            </w:r>
          </w:p>
          <w:p w:rsidR="00386229" w:rsidRDefault="00386229" w:rsidP="00386229">
            <w:pPr>
              <w:widowControl/>
              <w:autoSpaceDE/>
              <w:adjustRightInd/>
              <w:spacing w:line="256" w:lineRule="auto"/>
              <w:jc w:val="center"/>
              <w:rPr>
                <w:rFonts w:ascii="Calibri" w:hAnsi="Calibri" w:cs="Arial"/>
                <w:sz w:val="22"/>
                <w:szCs w:val="22"/>
                <w:lang w:eastAsia="en-US"/>
              </w:rPr>
            </w:pP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/>
                <w:bCs/>
                <w:sz w:val="22"/>
                <w:szCs w:val="22"/>
                <w:lang w:eastAsia="en-US"/>
              </w:rPr>
            </w:pPr>
          </w:p>
        </w:tc>
      </w:tr>
      <w:tr w:rsidR="00386229" w:rsidTr="007716A1">
        <w:trPr>
          <w:trHeight w:val="40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0F23A5" w:rsidP="00386229">
            <w:pPr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15</w:t>
            </w:r>
            <w:r w:rsidR="00386229"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386229" w:rsidP="00386229">
            <w:pPr>
              <w:widowControl/>
              <w:autoSpaceDE/>
              <w:adjustRightInd/>
              <w:spacing w:line="256" w:lineRule="auto"/>
              <w:rPr>
                <w:rFonts w:ascii="Calibri" w:hAnsi="Calibri" w:cs="Arial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sz w:val="22"/>
                <w:szCs w:val="22"/>
                <w:lang w:eastAsia="en-US"/>
              </w:rPr>
              <w:t>Czas reakcji od przyjęcia zgłoszenia – podjęta naprawa nie dłużej jak:</w:t>
            </w:r>
            <w:r>
              <w:rPr>
                <w:rFonts w:ascii="Calibri" w:hAnsi="Calibri" w:cs="Arial"/>
                <w:sz w:val="22"/>
                <w:szCs w:val="22"/>
                <w:lang w:eastAsia="en-US"/>
              </w:rPr>
              <w:br/>
              <w:t xml:space="preserve">- 24 h (dni pracujące) dla zgłoszenia w czasie </w:t>
            </w:r>
            <w:r>
              <w:rPr>
                <w:rFonts w:ascii="Calibri" w:hAnsi="Calibri" w:cs="Arial"/>
                <w:sz w:val="22"/>
                <w:szCs w:val="22"/>
                <w:lang w:eastAsia="en-US"/>
              </w:rPr>
              <w:lastRenderedPageBreak/>
              <w:t>trwania gwarancji;</w:t>
            </w:r>
            <w:r>
              <w:rPr>
                <w:rFonts w:ascii="Calibri" w:hAnsi="Calibri" w:cs="Arial"/>
                <w:sz w:val="22"/>
                <w:szCs w:val="22"/>
                <w:lang w:eastAsia="en-US"/>
              </w:rPr>
              <w:br/>
              <w:t xml:space="preserve">- 48 h (dni pracujące) dla zgłoszenia pogwarancyjnego.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386229" w:rsidP="00386229">
            <w:pPr>
              <w:widowControl/>
              <w:autoSpaceDE/>
              <w:adjustRightInd/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lastRenderedPageBreak/>
              <w:t>TAK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/>
                <w:bCs/>
                <w:sz w:val="22"/>
                <w:szCs w:val="22"/>
                <w:lang w:eastAsia="en-US"/>
              </w:rPr>
            </w:pPr>
          </w:p>
        </w:tc>
      </w:tr>
      <w:tr w:rsidR="00386229" w:rsidTr="007716A1">
        <w:trPr>
          <w:trHeight w:val="40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0F23A5" w:rsidP="00386229">
            <w:pPr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lastRenderedPageBreak/>
              <w:t>16</w:t>
            </w:r>
            <w:r w:rsidR="00386229"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386229" w:rsidP="00386229">
            <w:pPr>
              <w:widowControl/>
              <w:autoSpaceDE/>
              <w:adjustRightInd/>
              <w:spacing w:line="256" w:lineRule="auto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 xml:space="preserve">Wliczone w cenę przeglądy (min. 1 x w roku chyba, że producent urządzeń lub/i ich podzespołów lub/i elementów wymaga </w:t>
            </w:r>
            <w:r>
              <w:rPr>
                <w:rFonts w:ascii="Calibri" w:hAnsi="Calibri" w:cs="Arial"/>
                <w:color w:val="000000"/>
                <w:sz w:val="22"/>
                <w:szCs w:val="22"/>
                <w:u w:val="single"/>
                <w:lang w:eastAsia="en-US"/>
              </w:rPr>
              <w:t>częstszych niż 1 x w roku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 xml:space="preserve"> przeglądów </w:t>
            </w:r>
            <w:r w:rsidR="001A1EE3"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–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 xml:space="preserve"> wówczas ilość tych przeglądów winna być zgodna z wytycznymi producenta) w okresie gwarancji łącznie z wliczoną w cenę wymianą części zalecanych przez producenta (w ilości, zakresie – zgodnie z wymaganiami producenta) na koszt dostawcy; dotyczy również akumulatorów.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386229" w:rsidP="00386229">
            <w:pPr>
              <w:widowControl/>
              <w:autoSpaceDE/>
              <w:adjustRightInd/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/>
                <w:bCs/>
                <w:sz w:val="22"/>
                <w:szCs w:val="22"/>
                <w:lang w:eastAsia="en-US"/>
              </w:rPr>
            </w:pPr>
          </w:p>
        </w:tc>
      </w:tr>
      <w:tr w:rsidR="00386229" w:rsidTr="007716A1">
        <w:trPr>
          <w:trHeight w:val="40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0F23A5" w:rsidP="00386229">
            <w:pPr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17</w:t>
            </w:r>
            <w:r w:rsidR="00386229"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386229" w:rsidP="00386229">
            <w:pPr>
              <w:widowControl/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Wypełniony paszport techniczny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386229" w:rsidP="00386229">
            <w:pPr>
              <w:widowControl/>
              <w:autoSpaceDE/>
              <w:adjustRightInd/>
              <w:spacing w:line="256" w:lineRule="auto"/>
              <w:jc w:val="center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/>
                <w:bCs/>
                <w:sz w:val="22"/>
                <w:szCs w:val="22"/>
                <w:lang w:eastAsia="en-US"/>
              </w:rPr>
            </w:pPr>
          </w:p>
        </w:tc>
      </w:tr>
      <w:tr w:rsidR="00386229" w:rsidTr="007716A1">
        <w:trPr>
          <w:trHeight w:val="40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0F23A5" w:rsidP="00386229">
            <w:pPr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18</w:t>
            </w:r>
            <w:r w:rsidR="00386229"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386229" w:rsidP="00386229">
            <w:pPr>
              <w:widowControl/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 xml:space="preserve">Instrukcje obsługi, </w:t>
            </w:r>
            <w:r>
              <w:rPr>
                <w:rFonts w:ascii="Calibri" w:hAnsi="Calibri"/>
                <w:color w:val="000000"/>
                <w:sz w:val="22"/>
                <w:szCs w:val="22"/>
                <w:u w:val="single"/>
                <w:lang w:eastAsia="en-US"/>
              </w:rPr>
              <w:t>w tym sposobu mycia i dezynfekcji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, w języku polskim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386229" w:rsidP="00386229">
            <w:pPr>
              <w:widowControl/>
              <w:autoSpaceDE/>
              <w:adjustRightInd/>
              <w:spacing w:line="256" w:lineRule="auto"/>
              <w:jc w:val="center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/>
                <w:bCs/>
                <w:sz w:val="22"/>
                <w:szCs w:val="22"/>
                <w:lang w:eastAsia="en-US"/>
              </w:rPr>
            </w:pPr>
          </w:p>
        </w:tc>
      </w:tr>
      <w:tr w:rsidR="00386229" w:rsidTr="007716A1">
        <w:trPr>
          <w:trHeight w:val="40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0F23A5" w:rsidP="00386229">
            <w:pPr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19</w:t>
            </w:r>
            <w:r w:rsidR="00386229"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386229" w:rsidP="00386229">
            <w:pPr>
              <w:widowControl/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Dane teleadresowe i kontaktowe do najbliższych dla siedziby Zamawiającego autoryzowanych punktów serwisowych na terenie Polski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386229" w:rsidP="00386229">
            <w:pPr>
              <w:widowControl/>
              <w:autoSpaceDE/>
              <w:adjustRightInd/>
              <w:spacing w:line="256" w:lineRule="auto"/>
              <w:jc w:val="center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TAK</w:t>
            </w:r>
            <w:r w:rsidR="00865CA8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, podać</w:t>
            </w:r>
            <w:bookmarkStart w:id="0" w:name="_GoBack"/>
            <w:bookmarkEnd w:id="0"/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/>
                <w:bCs/>
                <w:sz w:val="22"/>
                <w:szCs w:val="22"/>
                <w:lang w:eastAsia="en-US"/>
              </w:rPr>
            </w:pPr>
          </w:p>
        </w:tc>
      </w:tr>
      <w:tr w:rsidR="00386229" w:rsidTr="007716A1">
        <w:trPr>
          <w:trHeight w:val="40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0F23A5" w:rsidP="00386229">
            <w:pPr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20</w:t>
            </w:r>
            <w:r w:rsidR="00386229"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386229" w:rsidP="00386229">
            <w:pPr>
              <w:widowControl/>
              <w:autoSpaceDE/>
              <w:adjustRightInd/>
              <w:spacing w:line="256" w:lineRule="auto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Urządzenie/sprzęt zastępczy (w przypadku awarii lub/i konieczności zabrania urządzenia do przeglądu poza szpital lub/i unieruchomienia urządzenia na czas przeglądu)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86229" w:rsidRDefault="00386229" w:rsidP="00386229">
            <w:pPr>
              <w:widowControl/>
              <w:autoSpaceDE/>
              <w:adjustRightInd/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6229" w:rsidRDefault="00386229" w:rsidP="00386229">
            <w:pPr>
              <w:spacing w:line="256" w:lineRule="auto"/>
              <w:jc w:val="center"/>
              <w:rPr>
                <w:rFonts w:ascii="Calibri" w:hAnsi="Calibri"/>
                <w:bCs/>
                <w:sz w:val="22"/>
                <w:szCs w:val="22"/>
                <w:lang w:eastAsia="en-US"/>
              </w:rPr>
            </w:pPr>
          </w:p>
        </w:tc>
      </w:tr>
      <w:tr w:rsidR="001A1EE3" w:rsidTr="007716A1">
        <w:trPr>
          <w:trHeight w:val="40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A1EE3" w:rsidRDefault="000F23A5" w:rsidP="00802F98">
            <w:pPr>
              <w:spacing w:line="25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2</w:t>
            </w:r>
            <w:r w:rsidR="00802F98">
              <w:rPr>
                <w:rFonts w:ascii="Calibri" w:hAnsi="Calibri" w:cs="Arial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A1EE3" w:rsidRDefault="001A1EE3" w:rsidP="00386229">
            <w:pPr>
              <w:widowControl/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Sprzęt  fabrycznie nowy ,rok produkcji 2018 r.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A1EE3" w:rsidRDefault="00802F98" w:rsidP="00802F98">
            <w:pPr>
              <w:widowControl/>
              <w:autoSpaceDE/>
              <w:adjustRightInd/>
              <w:spacing w:line="256" w:lineRule="auto"/>
              <w:jc w:val="center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A1EE3" w:rsidRDefault="001A1EE3" w:rsidP="00386229">
            <w:pPr>
              <w:spacing w:line="256" w:lineRule="auto"/>
              <w:jc w:val="center"/>
              <w:rPr>
                <w:rFonts w:ascii="Calibri" w:hAnsi="Calibri"/>
                <w:bCs/>
                <w:sz w:val="22"/>
                <w:szCs w:val="22"/>
                <w:lang w:eastAsia="en-US"/>
              </w:rPr>
            </w:pPr>
          </w:p>
        </w:tc>
      </w:tr>
    </w:tbl>
    <w:p w:rsidR="007716A1" w:rsidRDefault="007716A1" w:rsidP="007716A1">
      <w:pPr>
        <w:jc w:val="both"/>
        <w:rPr>
          <w:rFonts w:ascii="Arial" w:hAnsi="Arial" w:cs="Arial"/>
        </w:rPr>
      </w:pPr>
    </w:p>
    <w:p w:rsidR="007716A1" w:rsidRDefault="007716A1" w:rsidP="007716A1">
      <w:pPr>
        <w:jc w:val="both"/>
        <w:rPr>
          <w:rFonts w:ascii="Arial" w:hAnsi="Arial" w:cs="Arial"/>
        </w:rPr>
      </w:pPr>
    </w:p>
    <w:p w:rsidR="008C1879" w:rsidRDefault="008C1879" w:rsidP="008C1879">
      <w:pPr>
        <w:rPr>
          <w:rFonts w:ascii="Arial" w:hAnsi="Arial" w:cs="Arial"/>
        </w:rPr>
      </w:pPr>
    </w:p>
    <w:p w:rsidR="00802F98" w:rsidRDefault="00802F98" w:rsidP="008C1879">
      <w:pPr>
        <w:rPr>
          <w:rFonts w:ascii="Arial" w:hAnsi="Arial" w:cs="Arial"/>
        </w:rPr>
      </w:pPr>
    </w:p>
    <w:p w:rsidR="009D2E6F" w:rsidRPr="008C1879" w:rsidRDefault="009D2E6F" w:rsidP="008C1879">
      <w:pPr>
        <w:rPr>
          <w:rFonts w:ascii="Arial" w:hAnsi="Arial" w:cs="Arial"/>
        </w:rPr>
      </w:pPr>
    </w:p>
    <w:p w:rsidR="008C1879" w:rsidRPr="008C1879" w:rsidRDefault="008C1879" w:rsidP="008C1879">
      <w:pPr>
        <w:jc w:val="both"/>
        <w:rPr>
          <w:rFonts w:ascii="Arial" w:hAnsi="Arial" w:cs="Arial"/>
        </w:rPr>
      </w:pPr>
    </w:p>
    <w:p w:rsidR="007716A1" w:rsidRDefault="007716A1" w:rsidP="007716A1">
      <w:pPr>
        <w:jc w:val="both"/>
        <w:rPr>
          <w:rFonts w:ascii="Arial" w:hAnsi="Arial" w:cs="Arial"/>
        </w:rPr>
      </w:pPr>
    </w:p>
    <w:p w:rsidR="007716A1" w:rsidRDefault="007716A1" w:rsidP="007716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……...............................</w:t>
      </w:r>
    </w:p>
    <w:p w:rsidR="007716A1" w:rsidRDefault="007716A1" w:rsidP="007716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(miejsce i data wystawienia)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(podpis i pieczątka)</w:t>
      </w:r>
    </w:p>
    <w:p w:rsidR="007716A1" w:rsidRDefault="007716A1" w:rsidP="007716A1">
      <w:pPr>
        <w:rPr>
          <w:rFonts w:ascii="Calibri" w:hAnsi="Calibri"/>
          <w:b/>
          <w:color w:val="FF0000"/>
          <w:sz w:val="22"/>
          <w:szCs w:val="22"/>
        </w:rPr>
      </w:pPr>
    </w:p>
    <w:sectPr w:rsidR="007716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349"/>
    <w:rsid w:val="000D335C"/>
    <w:rsid w:val="000F23A5"/>
    <w:rsid w:val="00166345"/>
    <w:rsid w:val="001A1EE3"/>
    <w:rsid w:val="00386229"/>
    <w:rsid w:val="00447B6C"/>
    <w:rsid w:val="007716A1"/>
    <w:rsid w:val="00802F98"/>
    <w:rsid w:val="00865CA8"/>
    <w:rsid w:val="008C1879"/>
    <w:rsid w:val="009765A6"/>
    <w:rsid w:val="009D2E6F"/>
    <w:rsid w:val="00C20349"/>
    <w:rsid w:val="00D852D3"/>
    <w:rsid w:val="00D91064"/>
    <w:rsid w:val="00EF12DB"/>
    <w:rsid w:val="00F94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6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6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45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407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m.struzinski</cp:lastModifiedBy>
  <cp:revision>18</cp:revision>
  <dcterms:created xsi:type="dcterms:W3CDTF">2017-05-29T12:04:00Z</dcterms:created>
  <dcterms:modified xsi:type="dcterms:W3CDTF">2018-02-09T13:02:00Z</dcterms:modified>
</cp:coreProperties>
</file>