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2FE" w:rsidRDefault="00892E6E" w:rsidP="001E0B5E">
      <w:pPr>
        <w:rPr>
          <w:b/>
          <w:bCs/>
          <w:sz w:val="32"/>
          <w:szCs w:val="32"/>
          <w:lang w:val="pl-PL"/>
        </w:rPr>
      </w:pPr>
      <w:r>
        <w:rPr>
          <w:b/>
          <w:bCs/>
          <w:sz w:val="32"/>
          <w:szCs w:val="32"/>
          <w:lang w:val="pl-PL"/>
        </w:rPr>
        <w:t>30</w:t>
      </w:r>
    </w:p>
    <w:p w:rsidR="001E0B5E" w:rsidRPr="001E0B5E" w:rsidRDefault="001E0B5E" w:rsidP="001E0B5E">
      <w:pPr>
        <w:rPr>
          <w:b/>
          <w:bCs/>
          <w:sz w:val="32"/>
          <w:szCs w:val="32"/>
          <w:lang w:val="pl-PL"/>
        </w:rPr>
      </w:pPr>
    </w:p>
    <w:p w:rsidR="009A62FE" w:rsidRPr="000B1E97" w:rsidRDefault="009A62FE" w:rsidP="009A62FE">
      <w:pPr>
        <w:jc w:val="center"/>
        <w:rPr>
          <w:b/>
          <w:bCs/>
          <w:sz w:val="20"/>
          <w:szCs w:val="20"/>
          <w:lang w:val="pl-PL"/>
        </w:rPr>
      </w:pPr>
    </w:p>
    <w:p w:rsidR="009A62FE" w:rsidRPr="000B1E97" w:rsidRDefault="009A62FE" w:rsidP="009A62FE">
      <w:pPr>
        <w:ind w:left="2552" w:hanging="2552"/>
        <w:rPr>
          <w:b/>
          <w:szCs w:val="20"/>
          <w:lang w:val="pl-PL"/>
        </w:rPr>
      </w:pPr>
      <w:r w:rsidRPr="000B1E97">
        <w:rPr>
          <w:b/>
          <w:bCs/>
          <w:szCs w:val="20"/>
          <w:lang w:val="pl-PL"/>
        </w:rPr>
        <w:t xml:space="preserve">Przedmiot zamówienia: </w:t>
      </w:r>
      <w:r w:rsidRPr="002437FF">
        <w:rPr>
          <w:b/>
          <w:lang w:val="pl-PL" w:eastAsia="ar-SA"/>
        </w:rPr>
        <w:t>Komputerowy system monitorowania obiegu materiału,</w:t>
      </w:r>
      <w:r>
        <w:rPr>
          <w:b/>
          <w:lang w:val="pl-PL" w:eastAsia="ar-SA"/>
        </w:rPr>
        <w:t xml:space="preserve"> </w:t>
      </w:r>
      <w:r w:rsidRPr="002437FF">
        <w:rPr>
          <w:b/>
          <w:lang w:val="pl-PL" w:eastAsia="ar-SA"/>
        </w:rPr>
        <w:t xml:space="preserve">parametrów procesów </w:t>
      </w:r>
      <w:r w:rsidR="008E3977">
        <w:rPr>
          <w:b/>
          <w:lang w:val="pl-PL" w:eastAsia="ar-SA"/>
        </w:rPr>
        <w:t>również</w:t>
      </w:r>
      <w:r w:rsidRPr="002437FF">
        <w:rPr>
          <w:b/>
          <w:lang w:val="pl-PL" w:eastAsia="ar-SA"/>
        </w:rPr>
        <w:t xml:space="preserve"> rejestracji parametrów procesów</w:t>
      </w:r>
      <w:r>
        <w:rPr>
          <w:b/>
          <w:lang w:val="pl-PL" w:eastAsia="ar-SA"/>
        </w:rPr>
        <w:t xml:space="preserve"> </w:t>
      </w:r>
      <w:r w:rsidRPr="002437FF">
        <w:rPr>
          <w:b/>
          <w:lang w:val="pl-PL" w:eastAsia="ar-SA"/>
        </w:rPr>
        <w:t>oraz wyliczania kosztów obróbki wraz z wyposażeniem</w:t>
      </w:r>
      <w:r w:rsidRPr="00DF7C2D">
        <w:rPr>
          <w:b/>
          <w:lang w:val="pl-PL" w:eastAsia="ar-SA"/>
        </w:rPr>
        <w:t xml:space="preserve"> </w:t>
      </w:r>
      <w:r w:rsidRPr="00A15015">
        <w:rPr>
          <w:b/>
          <w:lang w:val="pl-PL" w:eastAsia="ar-SA"/>
        </w:rPr>
        <w:t xml:space="preserve">- </w:t>
      </w:r>
      <w:r>
        <w:rPr>
          <w:b/>
          <w:lang w:val="pl-PL" w:eastAsia="ar-SA"/>
        </w:rPr>
        <w:t>1</w:t>
      </w:r>
      <w:r w:rsidRPr="00A15015">
        <w:rPr>
          <w:b/>
          <w:lang w:val="pl-PL" w:eastAsia="ar-SA"/>
        </w:rPr>
        <w:t xml:space="preserve"> k</w:t>
      </w:r>
      <w:r>
        <w:rPr>
          <w:b/>
          <w:lang w:val="pl-PL" w:eastAsia="ar-SA"/>
        </w:rPr>
        <w:t>pl.</w:t>
      </w:r>
    </w:p>
    <w:p w:rsidR="009A62FE" w:rsidRPr="000B1E97" w:rsidRDefault="009A62FE" w:rsidP="009A62FE">
      <w:pPr>
        <w:ind w:left="2552" w:hanging="2552"/>
        <w:rPr>
          <w:b/>
          <w:szCs w:val="20"/>
          <w:lang w:val="pl-PL"/>
        </w:rPr>
      </w:pPr>
    </w:p>
    <w:p w:rsidR="009A62FE" w:rsidRPr="000B1E97" w:rsidRDefault="009A62FE" w:rsidP="009A62FE">
      <w:pPr>
        <w:rPr>
          <w:b/>
          <w:szCs w:val="20"/>
          <w:lang w:val="pl-PL"/>
        </w:rPr>
      </w:pPr>
      <w:r w:rsidRPr="000B1E97">
        <w:rPr>
          <w:b/>
          <w:szCs w:val="20"/>
          <w:lang w:val="pl-PL"/>
        </w:rPr>
        <w:t>Producent:</w:t>
      </w:r>
    </w:p>
    <w:p w:rsidR="009A62FE" w:rsidRPr="000B1E97" w:rsidRDefault="009A62FE" w:rsidP="009A62FE">
      <w:pPr>
        <w:rPr>
          <w:b/>
          <w:szCs w:val="20"/>
          <w:lang w:val="pl-PL"/>
        </w:rPr>
      </w:pPr>
    </w:p>
    <w:p w:rsidR="009A62FE" w:rsidRPr="000B1E97" w:rsidRDefault="009A62FE" w:rsidP="009A62FE">
      <w:pPr>
        <w:rPr>
          <w:b/>
          <w:szCs w:val="20"/>
          <w:lang w:val="pl-PL"/>
        </w:rPr>
      </w:pPr>
      <w:r w:rsidRPr="000B1E97">
        <w:rPr>
          <w:b/>
          <w:szCs w:val="20"/>
          <w:lang w:val="pl-PL"/>
        </w:rPr>
        <w:t>Kraj pochodzenia:</w:t>
      </w:r>
    </w:p>
    <w:p w:rsidR="009A62FE" w:rsidRPr="000B1E97" w:rsidRDefault="009A62FE" w:rsidP="009A62FE">
      <w:pPr>
        <w:rPr>
          <w:b/>
          <w:szCs w:val="20"/>
          <w:lang w:val="pl-PL"/>
        </w:rPr>
      </w:pPr>
    </w:p>
    <w:p w:rsidR="009A62FE" w:rsidRPr="000B1E97" w:rsidRDefault="009A62FE" w:rsidP="009A62FE">
      <w:pPr>
        <w:rPr>
          <w:b/>
          <w:szCs w:val="20"/>
          <w:lang w:val="pl-PL"/>
        </w:rPr>
      </w:pPr>
      <w:r w:rsidRPr="000B1E97">
        <w:rPr>
          <w:b/>
          <w:szCs w:val="20"/>
          <w:lang w:val="pl-PL"/>
        </w:rPr>
        <w:t>Oferowany model:</w:t>
      </w:r>
    </w:p>
    <w:p w:rsidR="009A62FE" w:rsidRPr="000B1E97" w:rsidRDefault="009A62FE" w:rsidP="009A62FE">
      <w:pPr>
        <w:rPr>
          <w:b/>
          <w:szCs w:val="20"/>
          <w:lang w:val="pl-PL"/>
        </w:rPr>
      </w:pPr>
    </w:p>
    <w:p w:rsidR="009A62FE" w:rsidRPr="00EE55E5" w:rsidRDefault="009A62FE" w:rsidP="009A62FE">
      <w:pPr>
        <w:rPr>
          <w:b/>
          <w:szCs w:val="20"/>
          <w:lang w:val="pl-PL"/>
        </w:rPr>
      </w:pPr>
      <w:r w:rsidRPr="00EE55E5">
        <w:rPr>
          <w:b/>
          <w:szCs w:val="20"/>
          <w:lang w:val="pl-PL"/>
        </w:rPr>
        <w:t>Rok produkcji urządzenia:</w:t>
      </w:r>
    </w:p>
    <w:p w:rsidR="009A62FE" w:rsidRPr="000B1E97" w:rsidRDefault="009A62FE" w:rsidP="009A62FE">
      <w:pPr>
        <w:rPr>
          <w:b/>
          <w:szCs w:val="20"/>
          <w:lang w:val="pl-PL"/>
        </w:rPr>
      </w:pPr>
    </w:p>
    <w:p w:rsidR="009A62FE" w:rsidRDefault="009A62FE" w:rsidP="009A62FE">
      <w:pPr>
        <w:rPr>
          <w:b/>
          <w:szCs w:val="20"/>
          <w:lang w:val="pl-PL"/>
        </w:rPr>
      </w:pPr>
    </w:p>
    <w:tbl>
      <w:tblPr>
        <w:tblStyle w:val="Tabela-Siatka"/>
        <w:tblW w:w="15312" w:type="dxa"/>
        <w:tblLayout w:type="fixed"/>
        <w:tblLook w:val="0000" w:firstRow="0" w:lastRow="0" w:firstColumn="0" w:lastColumn="0" w:noHBand="0" w:noVBand="0"/>
      </w:tblPr>
      <w:tblGrid>
        <w:gridCol w:w="888"/>
        <w:gridCol w:w="6058"/>
        <w:gridCol w:w="1985"/>
        <w:gridCol w:w="2127"/>
        <w:gridCol w:w="2127"/>
        <w:gridCol w:w="2127"/>
      </w:tblGrid>
      <w:tr w:rsidR="009A62FE" w:rsidRPr="000A682E" w:rsidTr="00CD185D">
        <w:trPr>
          <w:trHeight w:val="137"/>
        </w:trPr>
        <w:tc>
          <w:tcPr>
            <w:tcW w:w="889" w:type="dxa"/>
          </w:tcPr>
          <w:p w:rsidR="009A62FE" w:rsidRPr="000A682E" w:rsidRDefault="009A62FE" w:rsidP="007A239C">
            <w:pPr>
              <w:ind w:right="-67"/>
              <w:jc w:val="center"/>
              <w:rPr>
                <w:b/>
                <w:kern w:val="2"/>
                <w:sz w:val="20"/>
                <w:szCs w:val="20"/>
                <w:lang w:val="pl-PL"/>
              </w:rPr>
            </w:pPr>
            <w:r w:rsidRPr="000A682E">
              <w:rPr>
                <w:b/>
                <w:kern w:val="2"/>
                <w:sz w:val="20"/>
                <w:szCs w:val="20"/>
                <w:lang w:val="pl-PL"/>
              </w:rPr>
              <w:t>L.P.</w:t>
            </w:r>
          </w:p>
        </w:tc>
        <w:tc>
          <w:tcPr>
            <w:tcW w:w="6058" w:type="dxa"/>
          </w:tcPr>
          <w:p w:rsidR="009A62FE" w:rsidRPr="000A682E" w:rsidRDefault="009A62FE" w:rsidP="007A239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A682E">
              <w:rPr>
                <w:b/>
                <w:sz w:val="20"/>
                <w:szCs w:val="20"/>
              </w:rPr>
              <w:t>Parametry</w:t>
            </w:r>
            <w:proofErr w:type="spellEnd"/>
          </w:p>
        </w:tc>
        <w:tc>
          <w:tcPr>
            <w:tcW w:w="1985" w:type="dxa"/>
          </w:tcPr>
          <w:p w:rsidR="009A62FE" w:rsidRPr="000A682E" w:rsidRDefault="009A62FE" w:rsidP="007A239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A682E">
              <w:rPr>
                <w:b/>
                <w:sz w:val="20"/>
                <w:szCs w:val="20"/>
              </w:rPr>
              <w:t>Parametr</w:t>
            </w:r>
            <w:proofErr w:type="spellEnd"/>
            <w:r w:rsidRPr="000A682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A682E">
              <w:rPr>
                <w:b/>
                <w:sz w:val="20"/>
                <w:szCs w:val="20"/>
              </w:rPr>
              <w:t>graniczny</w:t>
            </w:r>
            <w:proofErr w:type="spellEnd"/>
          </w:p>
          <w:p w:rsidR="009A62FE" w:rsidRPr="000A682E" w:rsidRDefault="009A62FE" w:rsidP="007A239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spacing w:after="200" w:line="276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0A682E">
              <w:rPr>
                <w:b/>
                <w:sz w:val="20"/>
                <w:szCs w:val="20"/>
                <w:lang w:val="pl-PL"/>
              </w:rPr>
              <w:t>Potwierdzenie parametru granicznego TAK/określić</w:t>
            </w:r>
          </w:p>
        </w:tc>
        <w:tc>
          <w:tcPr>
            <w:tcW w:w="2126" w:type="dxa"/>
          </w:tcPr>
          <w:p w:rsidR="009A62FE" w:rsidRPr="000A682E" w:rsidRDefault="009A62FE" w:rsidP="007A239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A682E">
              <w:rPr>
                <w:b/>
                <w:sz w:val="20"/>
                <w:szCs w:val="20"/>
              </w:rPr>
              <w:t>Parametr</w:t>
            </w:r>
            <w:proofErr w:type="spellEnd"/>
            <w:r w:rsidRPr="000A682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A682E">
              <w:rPr>
                <w:b/>
                <w:sz w:val="20"/>
                <w:szCs w:val="20"/>
              </w:rPr>
              <w:t>punktowany</w:t>
            </w:r>
            <w:proofErr w:type="spellEnd"/>
          </w:p>
          <w:p w:rsidR="009A62FE" w:rsidRPr="000A682E" w:rsidRDefault="009A62FE" w:rsidP="007A239C">
            <w:pPr>
              <w:jc w:val="center"/>
              <w:rPr>
                <w:b/>
                <w:sz w:val="20"/>
                <w:szCs w:val="20"/>
              </w:rPr>
            </w:pPr>
          </w:p>
          <w:p w:rsidR="009A62FE" w:rsidRPr="000A682E" w:rsidRDefault="009A62FE" w:rsidP="007A239C">
            <w:pPr>
              <w:jc w:val="center"/>
              <w:rPr>
                <w:b/>
                <w:sz w:val="20"/>
                <w:szCs w:val="20"/>
              </w:rPr>
            </w:pPr>
          </w:p>
          <w:p w:rsidR="009A62FE" w:rsidRPr="000A682E" w:rsidRDefault="009A62FE" w:rsidP="007A239C">
            <w:pPr>
              <w:jc w:val="center"/>
              <w:rPr>
                <w:b/>
                <w:sz w:val="20"/>
                <w:szCs w:val="20"/>
              </w:rPr>
            </w:pPr>
          </w:p>
          <w:p w:rsidR="009A62FE" w:rsidRPr="000A682E" w:rsidRDefault="009A62FE" w:rsidP="007A239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9A62FE" w:rsidRPr="000A682E" w:rsidRDefault="009A62FE" w:rsidP="007A239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A682E">
              <w:rPr>
                <w:b/>
                <w:sz w:val="20"/>
                <w:szCs w:val="20"/>
              </w:rPr>
              <w:t>Potwierdzenie</w:t>
            </w:r>
            <w:proofErr w:type="spellEnd"/>
            <w:r w:rsidRPr="000A682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A682E">
              <w:rPr>
                <w:b/>
                <w:sz w:val="20"/>
                <w:szCs w:val="20"/>
              </w:rPr>
              <w:t>parametru</w:t>
            </w:r>
            <w:proofErr w:type="spellEnd"/>
            <w:r w:rsidRPr="000A682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A682E">
              <w:rPr>
                <w:b/>
                <w:sz w:val="20"/>
                <w:szCs w:val="20"/>
              </w:rPr>
              <w:t>punktowanego</w:t>
            </w:r>
            <w:proofErr w:type="spellEnd"/>
          </w:p>
          <w:p w:rsidR="009A62FE" w:rsidRPr="000A682E" w:rsidRDefault="009A62FE" w:rsidP="007A239C">
            <w:pPr>
              <w:jc w:val="center"/>
              <w:rPr>
                <w:b/>
                <w:sz w:val="20"/>
                <w:szCs w:val="20"/>
              </w:rPr>
            </w:pPr>
            <w:r w:rsidRPr="000A682E">
              <w:rPr>
                <w:b/>
                <w:sz w:val="20"/>
                <w:szCs w:val="20"/>
              </w:rPr>
              <w:t>TAK/NIE</w:t>
            </w:r>
          </w:p>
          <w:p w:rsidR="009A62FE" w:rsidRPr="000A682E" w:rsidRDefault="009A62FE" w:rsidP="007A239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9" w:type="dxa"/>
          </w:tcPr>
          <w:p w:rsidR="009A62FE" w:rsidRPr="000A682E" w:rsidRDefault="009A62FE" w:rsidP="007A239C">
            <w:pPr>
              <w:ind w:right="-67"/>
              <w:jc w:val="center"/>
              <w:rPr>
                <w:b/>
                <w:kern w:val="2"/>
                <w:sz w:val="20"/>
                <w:szCs w:val="20"/>
                <w:lang w:val="pl-PL"/>
              </w:rPr>
            </w:pPr>
            <w:r w:rsidRPr="000A682E">
              <w:rPr>
                <w:b/>
                <w:kern w:val="2"/>
                <w:sz w:val="20"/>
                <w:szCs w:val="20"/>
                <w:lang w:val="pl-PL"/>
              </w:rPr>
              <w:t>I</w:t>
            </w:r>
          </w:p>
        </w:tc>
        <w:tc>
          <w:tcPr>
            <w:tcW w:w="6058" w:type="dxa"/>
          </w:tcPr>
          <w:p w:rsidR="009A62FE" w:rsidRPr="000A682E" w:rsidRDefault="009A62FE" w:rsidP="007A239C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b/>
                <w:sz w:val="20"/>
                <w:szCs w:val="20"/>
                <w:lang w:val="pl-PL" w:eastAsia="ar-SA"/>
              </w:rPr>
            </w:pPr>
            <w:r w:rsidRPr="000A682E">
              <w:rPr>
                <w:b/>
                <w:sz w:val="20"/>
                <w:szCs w:val="20"/>
                <w:lang w:val="pl-PL" w:eastAsia="ar-SA"/>
              </w:rPr>
              <w:t>PARAMETRY OGÓLNE</w:t>
            </w:r>
          </w:p>
        </w:tc>
        <w:tc>
          <w:tcPr>
            <w:tcW w:w="1985" w:type="dxa"/>
          </w:tcPr>
          <w:p w:rsidR="009A62FE" w:rsidRPr="000A682E" w:rsidRDefault="009A62FE" w:rsidP="007A239C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b/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</w:tcPr>
          <w:p w:rsidR="009A62FE" w:rsidRPr="000A682E" w:rsidRDefault="009A62FE" w:rsidP="007A239C">
            <w:pPr>
              <w:jc w:val="center"/>
              <w:rPr>
                <w:b/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</w:tcPr>
          <w:p w:rsidR="009A62FE" w:rsidRPr="000A682E" w:rsidRDefault="009A62FE" w:rsidP="007A239C">
            <w:pPr>
              <w:jc w:val="center"/>
              <w:rPr>
                <w:b/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Obserwacja stanu myjni–dezynfektorów, sterylizatorów parowych i komory dezynfekcyjnej przez bezpośrednie połączenie ze sterownikami urządzeń w czasie rzeczywistym – bez użycia portów drukarkowych.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Monitorowanie pracy myjni–dezynfektorów, sterylizatorów parowych i komory dezynfekcyjnej w sposób ciągły – wyświetlanie stanu urządzenia, monitorowanie błędów i informacji w trybie czuwania oraz w trakcie pracy.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Rejestracja procesów myjni–dezynfektorów, sterylizatorów parowych i komory dezynfekcyjnej oraz archiwizacja tych parametrów na twardym dysku,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back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up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w innej bezpiecznej formie.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Rejestracja wszystkich błędów myjni–dezynfektorów, sterylizatorów parowych i komory dezynfekcyjnej w dedykowanych przez system miejscach, mających wpływ na zatwierdzenie wsadu. System uniemożliwia personelowi bez specjalnych uprawnień zatwierdzenie wsadu z zarejestrowanym błędem.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Dokumentacja przyjęcia materiału do Centralnej Sterylizatorni i Stacji Łóżek, dokumentacja wydania na zewnątrz przy użyciu skanerów kodów kreskowych.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Dokumentacja procesu obróbki materiałów w obrębie Centralnej Sterylizatorni i Stacji Łóżek z przypisaniem wykonywanych czynności do personelu fizycznie go wykonującego, przy użyciu skanerów kodów kreskowych.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Przechowywanie wszystkich informacji o pojedynczych pozycjach, zestawach, materiałach opakowaniowych, personelu, urządzeniach oraz procesach na nich przeprowadzanych w pojedynczej bazie danych na serwerze.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Silnik bazy danych SQL Server 2014 lub wyższy bez ograniczeń wielkości bazy danych.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Zintegrowany program administracyjny zawierający bazę danych procesów wraz z ich danymi i wykresami, przeprowadzanych na urządzeniach, jak również pełną dokumentację dot. obiegu materiałów. Wszystkie informacje dostępne z jednego programu.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  <w:r>
              <w:rPr>
                <w:kern w:val="2"/>
                <w:sz w:val="20"/>
                <w:szCs w:val="20"/>
                <w:lang w:val="pl-PL"/>
              </w:rPr>
              <w:t>-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TAK / NIE, podać</w:t>
            </w:r>
          </w:p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TAK – 5 pkt.</w:t>
            </w:r>
          </w:p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  <w:r w:rsidRPr="000A682E">
              <w:rPr>
                <w:sz w:val="20"/>
                <w:szCs w:val="20"/>
                <w:lang w:eastAsia="ar-SA"/>
              </w:rPr>
              <w:t>NIE – 0 pkt.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Funkcja bezpośredniej korelacji danych między dokumentacją obróbki materiałów i dokumentacją procesu. Wgląd w parametry przebiegu procesu bezpośrednio z poziomu dokumentacji obróbki konkretnego zestawu, czy narzędzia lub przedmiotu, bez potrzeby zapisywania numeru wsadu i zamykania okna dot. dokumentacji obróbki oraz otwierania okna dot. dokumentacji procesów i wyszukiwania tego wsadu.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  <w:r>
              <w:rPr>
                <w:kern w:val="2"/>
                <w:sz w:val="20"/>
                <w:szCs w:val="20"/>
                <w:lang w:val="pl-PL"/>
              </w:rPr>
              <w:t>-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TAK / NIE, podać</w:t>
            </w:r>
          </w:p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TAK – 5 pkt.</w:t>
            </w:r>
          </w:p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  <w:r w:rsidRPr="000A682E">
              <w:rPr>
                <w:sz w:val="20"/>
                <w:szCs w:val="20"/>
                <w:lang w:eastAsia="ar-SA"/>
              </w:rPr>
              <w:t>NIE – 0 pkt.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Funkcja automatycznego wyszukiwania wsadów przez system po zdefiniowaniu parametrów takich jak: data i godzina, nazwa maszyny, nazwa programu, status wsadu, numer wsadu.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Kontrolowany dostęp do odpowiednich poziomów kompetencji dla personelu obsługującego system wraz z możliwością logowania do systemu przy użyciu skanera kodów kreskowych.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Identyfikacja pakietów na podstawie nadanego numeru seryjnego.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Funkcja interaktywnego pakowania zestawu przez użytkownika, przy wykorzystaniu wyświetlanej na ekranie listy pakowania wraz z zdjęciami oraz filmami, weryfikowanie każdego rodzaju pozycji, modyfikowanie składu ilościowego z uwzględnieniem rzeczywistych ilości narzędzi.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Funkcja graficznej prezentacji i przechowywania wykresów przebiegu procesów przeprowadzanych w myjniach dezynfektorach autoklawach oraz komorach dezynfekcyjnych.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Automatyczna identyfikacja wsadu myjni –dezynfektora, sterylizatora parowego, komory dezynfekcyjnej przy użyciu kodu kreskowego oraz </w:t>
            </w: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jego korelacji z danymi dotyczącymi danego procesu, w którym zestaw czy pojedyncze narzędzie było myte, dezynfekowane oraz sterylizowane.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lastRenderedPageBreak/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Automatyczne tworzenie wsadu i rejestracja danych dla uruchomionego procesu myjni – dezynfektora, sterylizatora parowego, komory dezynfekcyjnej bez inicjowania wsadu w systemie przez personel. Funkcja zapobiegająca utracenia rejestracji danych procesów, które omyłkowo nie zostały zainicjowane w systemie przez personel w szczególności procesy typu np.: rozgrzewający.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  <w:r>
              <w:rPr>
                <w:kern w:val="2"/>
                <w:sz w:val="20"/>
                <w:szCs w:val="20"/>
                <w:lang w:val="pl-PL"/>
              </w:rPr>
              <w:t>-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TAK / NIE, podać</w:t>
            </w:r>
          </w:p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TAK – 5 pkt.</w:t>
            </w:r>
          </w:p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  <w:r w:rsidRPr="000A682E">
              <w:rPr>
                <w:sz w:val="20"/>
                <w:szCs w:val="20"/>
                <w:lang w:eastAsia="ar-SA"/>
              </w:rPr>
              <w:t>NIE – 0 pkt.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Funkcja tworzenia sprawozdań dotyczących wykorzystania sprzętu (myjnie-dezynfektory, sterylizatory parowe, komora dezynfekcyjna).</w:t>
            </w:r>
          </w:p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Tworzenie bilingu do faktur dla odbiorców zewnętrznych i wewnętrznych szpitala w oparciu o automatycznie wyliczane w systemie kosztów obróbki danych pozycji, uwzględniając koszty mycia, dezynfekcji, pakietowania.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Funkcja tworzenia zestawień kosztów z podziałem na grupy w zależności od wielkości pakietu.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Drukowanie samoprzylepnych etykiet typu „Sandwich” umożliwiających identyfikację zawartości pakietu, zwrot oraz dołączenie do dokumentacji pacjenta.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Drukowanie spisu zawartości zestawu na drukarkach laserowych.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Funkcja śledzenia drogi zestawu oraz/lub narzędzia w obrębie Centralnej Sterylizatorni i Stacji Łóżek oraz do pacjenta i z powrotem.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Przedstawianie w postaci zdjęć lub filmów określonych pozycji oraz ułożeń zestawów narzędzi.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Funkcja zapobiegania wydaniu nie zdezynfekowanych przedmiotów do odbiorcy, oraz wydaniu do niewłaściwego odbiorcy.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Dostęp do obrazów i treści multimedialnych w trakcie interaktywnego pakowania przez użytkownika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Funkcja modyfikacji i wprowadzania nowych danych dotyczących narzędzi, zestawów, opakowań, odbiorców, niezależnie od czynności wykonywanych na pozostałych stanowiskach komputerowych.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Funkcja tworzenia własnych zapytań/reguł do programów myjni – dezynfektorów, sterylizatorów parowych, komory dezynfekcyjnej w systemie, mających na celu potwierdzenie spełnienia określonych procedur obowiązujących w Centralnej Sterylizatorni i Stacji Łóżek przez pracujący personel, na które odpowiedzi są rejestrowane w systemie.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Obsługa systemu w języku polskim, komunikaty wyświetlane na ekranach systemu w języku polskim.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Możliwość użycia wszystkich polskich znaków diakrytycznych we wprowadzanych nazwach narzędzi, przedmiotów, które wykorzystuje system i są drukowane na etykietach.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color w:val="000000"/>
                <w:kern w:val="0"/>
                <w:sz w:val="20"/>
                <w:szCs w:val="20"/>
                <w:lang w:val="pl-PL" w:eastAsia="ar-SA"/>
              </w:rPr>
            </w:pPr>
            <w:r w:rsidRPr="000A682E">
              <w:rPr>
                <w:color w:val="000000"/>
                <w:kern w:val="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Wspólny wytwórca oferowanego urządzenia oraz oferowanego systemu komputerowej rejestracji pracy Centralnej Sterylizatorni i Stacji Łóżek. Jako wspólny wytwórca rozumiany jest wytwórca lub grupa wytwórców należąca do jednej grupy kapitałowej, widniejący w certyfikatach urządzenia jako producent</w:t>
            </w: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</w:rPr>
            </w:pPr>
            <w:r w:rsidRPr="000A682E">
              <w:rPr>
                <w:sz w:val="20"/>
                <w:szCs w:val="20"/>
                <w:lang w:val="pl-PL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Zbieranie danych z podłączonych urządzeń na serwerze z możliwością dystrybucji na każdą stację roboczą dostępną w systemie.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  <w:r>
              <w:rPr>
                <w:kern w:val="2"/>
                <w:sz w:val="20"/>
                <w:szCs w:val="20"/>
                <w:lang w:val="pl-PL"/>
              </w:rPr>
              <w:t>-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TAK / NIE, podać</w:t>
            </w:r>
          </w:p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TAK – 5 pkt.</w:t>
            </w:r>
          </w:p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  <w:r w:rsidRPr="000A682E">
              <w:rPr>
                <w:sz w:val="20"/>
                <w:szCs w:val="20"/>
                <w:lang w:eastAsia="ar-SA"/>
              </w:rPr>
              <w:t>NIE – 0 pkt.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System obsługujący jednocześnie 2 sterylizatory parowe, 2 myjnie – dezynfektory do narzędzi medycznych oraz komorę dezynfekcyjną, myjnię do łóżek, wózków i kontenerów, sterylizator plazmowy, 2 myjnie do endoskopów, 2 sterylizatory gazowe.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Zapewnienie kompatybilności oferowanego systemu ze sterownikami oferowanych urządzeń medycznych: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 Do oferty należy załączyć autoryzację producenta systemu o kompatybilności z oferowanymi: myjniami dezynfektorami, sterylizatorami parowymi, komorą dezynfekcyjną.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- Do oferty należy załączyć autoryzację producentów myjni – dezynfektorów, sterylizatorów parowych i komory dezynfekcyjnej o kompatybilności z oferowanym systemem komputerowym (możliwość bezpośredniego podłączenia sterowników urządzeń do systemu komputerowego wraz z ich monitorowaniem: zdalny podgląd parametrów w czasie rzeczywistym w trakcie trwania procesu oraz podczas stanu oczekiwania urządzenia, rejestrację procesów sterylizatorów parowych, myjni - dezynfektorów i komory dezynfekcyjnej oraz archiwizację tych procesów na zewnętrznym komputerze, możliwość wydruku parametrów, archiwizację oraz statystyki liczby i typów błędów, statystyki pracy urządzeń, podgląd parametrów urządzeń zostanie zapewniony w sposób ciągły tj. interwał odświeżania podglądu danych max. co 1 sekundę). 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TAK</w:t>
            </w:r>
          </w:p>
          <w:p w:rsidR="009A62FE" w:rsidRPr="000A682E" w:rsidRDefault="009A62FE" w:rsidP="007A239C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Kopię dokumentu załączyć do oferty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337"/>
        </w:trPr>
        <w:tc>
          <w:tcPr>
            <w:tcW w:w="11058" w:type="dxa"/>
            <w:gridSpan w:val="4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  <w:r w:rsidRPr="000A682E">
              <w:rPr>
                <w:rFonts w:eastAsia="Arial Unicode MS"/>
                <w:b/>
                <w:sz w:val="20"/>
                <w:szCs w:val="20"/>
                <w:lang w:val="pl-PL"/>
              </w:rPr>
              <w:t>Wyposażenie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rFonts w:eastAsia="Arial Unicode MS"/>
                <w:b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rFonts w:eastAsia="Arial Unicode MS"/>
                <w:b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b/>
                <w:sz w:val="20"/>
                <w:szCs w:val="20"/>
              </w:rPr>
              <w:t>Komputer centralny - Serwer -1 kpl.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serwerowy system operacyjny,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monitor LED min. 20’’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klawiatura, mysz,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zewnętrzne urządzenie i dodatkowe oprogramowanie do wykonywania automatycznej kopii bezpieczeństwa obsługujące napędy taśmowe </w:t>
            </w:r>
            <w:r w:rsidRPr="000A68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oraz napędy dyskowe,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zasilacz podtrzymujący zasilanie min. 2200VA. typu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Parametry minimalne: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Procesor min. 6 - rdzeniowy, wykonany w technologii x86-64, o wydajności pozwalającej na uzyskanie wyniku w teście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SPECINT_Rates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 2006 Base nie mniejszej niż 480 pkt. (dla oferowanego serwera),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Pamięć: min. 16 GB RAM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Kontroler RAID 0,1,5,10,50 wielkość bufora 1GB,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Dyski twarde: 4 x 146 GB SAS 15k 2,5” Hot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swap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Napęd DVD-RW,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Zasilacz nadmiarowy z funkcją Hot-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Swap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 min 2 szt.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System operacyjny zalecany przez dostawcę urządzeń.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Obudowa serwera typu RACK. Serwer dostarczyć wraz z kompletem elementów mocujących w szafie.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Uwaga: Zamawiający nie wymaga przedstawienia wyników testów jeżeli będą one dostępne dla oferowanego procesora na stronie: http://www.cpubenchmark.net/ 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Monitor: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Kontrast 1000:1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Czas odświeżania 5ms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Interfejsy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DVI-D, Display Port, VGA,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Zużycie energii max. 30W -  opisać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Zewnętrzne urządzenie do wykonywania kopii bezpieczeństwa: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obsługa RAID min. 0,1,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min. 4 zatoki  na dyski twarde dostępne od zewnątrz,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  <w:lang w:val="pl-PL"/>
              </w:rPr>
            </w:pPr>
            <w:r w:rsidRPr="000A682E">
              <w:rPr>
                <w:sz w:val="20"/>
                <w:szCs w:val="20"/>
                <w:lang w:val="pl-PL"/>
              </w:rPr>
              <w:lastRenderedPageBreak/>
              <w:t>TAK, podać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Komputer administratora strefy czystej – 1 kpl. 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System operacyjny z możliwością pracy w domenie,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Monitor LED min. 20”, 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Klawiatura w wykonaniu higienicznym, mysz,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Skaner płaski,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Pakiet oprogramowania biurowego zgodny z XML,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Zasilacz UPS podtrzymujący zasilanie min. 600 VA.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Parametry minimalne: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Procesor w teście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PassMark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 – CPU Mark (High End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CPUs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) powinien osiągnąć wynik na poziomie min. 4700 pkt.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Uwaga: Zamawiający nie wymaga przedstawienia wyników testów jeżeli będą one dostępne dla oferowanego procesora na stronie: http://www.cpubenchmark.net/ 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Pamięć: min.  4GB RAM DDR4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Porty (USB) dla urządzeń zewnętrznych min. 8 szt.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Dysk twardy: 500 GB 7200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rpm</w:t>
            </w:r>
            <w:proofErr w:type="spellEnd"/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Napęd DVD-RW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Monitor: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Kontrast 1000:1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Czas odświeżania 5ms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Interfejsy: DVI-D,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Disp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lay Port, VGA,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Zużycie energii max. 30W – opisać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Skaner płaski: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Optyczna rozdzielczość skanowania min. 4800 x 9600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Kodowanie koloru 96 bitowe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  <w:lang w:val="pl-PL"/>
              </w:rPr>
            </w:pPr>
            <w:r w:rsidRPr="000A682E">
              <w:rPr>
                <w:sz w:val="20"/>
                <w:szCs w:val="20"/>
                <w:lang w:val="pl-PL"/>
              </w:rPr>
              <w:lastRenderedPageBreak/>
              <w:t>TAK, podać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b/>
                <w:sz w:val="20"/>
                <w:szCs w:val="20"/>
              </w:rPr>
              <w:t>Komputer administratora (kierownik CS) – 1 kpl.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System operacyjny z możliwością pracy w domenie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Monitor LED min. 20”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Klawiatura, mysz,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Zasilacz UPS podtrzymujący zasilanie min. 600VA,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Pakiet oprogramowania biurowego zgodny z XML,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Parametry minimalne: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Procesor w teście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PassMark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 – CPU Mark (High End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CPUs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) powinien osiągnąć wynik na poziomie min. 4700 pkt.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Uwaga: Zamawiający nie wymaga przedstawienia wyników testów jeżeli będą one dostępne dla oferowanego procesora na stronie: http://www.cpubenchmark.net/ 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Pamięć: min.  4GB RAM DDR4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Porty (USB) dla urządzeń zewnętrznych min. 8 szt.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Dysk twardy: 500 GB 7200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rpm</w:t>
            </w:r>
            <w:proofErr w:type="spellEnd"/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Napęd DVD-RW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Monitor: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Kontrast 1000:1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Czas odświeżania 5ms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Interfejsy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DVI-D, Display Port, VGA,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Zużycie energii max. 30W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  <w:lang w:val="pl-PL"/>
              </w:rPr>
            </w:pPr>
            <w:r w:rsidRPr="000A682E">
              <w:rPr>
                <w:sz w:val="20"/>
                <w:szCs w:val="20"/>
                <w:lang w:val="pl-PL"/>
              </w:rPr>
              <w:t>TAK, podać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b/>
                <w:sz w:val="20"/>
                <w:szCs w:val="20"/>
              </w:rPr>
              <w:t>Komputer monitorowania procesów mycia – dezynfekcji, sterylizacji  – 1 kpl.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System operacyjny z możliwością pracy w domenie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Monitor LED min. 20”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Klawiatura, mysz,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Zasilacz podtrzymujący zasilanie przez min. 600VA.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Parametry minimalne: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Procesor w teście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PassMark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 – CPU Mark (High End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CPUs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) powinien osiągnąć wynik na poziomie min. 4700 pkt.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Uwaga: Zamawiający nie wymaga przedstawienia wyników testów jeżeli </w:t>
            </w:r>
            <w:r w:rsidRPr="000A682E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 xml:space="preserve">będą one dostępne dla oferowanego procesora na stronie: http://www.cpubenchmark.net/ 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Pamięć: min.  4GB RAM DDR4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Porty (USB) dla urządzeń zewnętrznych min. 8 szt.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Dysk twardy: 500 GB 7200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rpm</w:t>
            </w:r>
            <w:proofErr w:type="spellEnd"/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Napęd DVD-RW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Monitor: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Kontrast 1000:1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Czas odświeżania 5ms 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Interfejsy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Interfejsy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DVI-D, Display Port, VGA,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Zużycie energii max. 30W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  <w:lang w:val="pl-PL"/>
              </w:rPr>
            </w:pPr>
            <w:r w:rsidRPr="000A682E">
              <w:rPr>
                <w:sz w:val="20"/>
                <w:szCs w:val="20"/>
                <w:lang w:val="pl-PL"/>
              </w:rPr>
              <w:lastRenderedPageBreak/>
              <w:t>TAK, podać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b/>
                <w:sz w:val="20"/>
                <w:szCs w:val="20"/>
              </w:rPr>
              <w:t>Komputer - stanowisko robocze – pakietowanie narzędzi, skaner bezprzewodowy – 2 kpl.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System operacyjny min. 32 bit z możliwością pracy w domenie,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Monitor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multitouch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 min. 20” 16:9 (w obudowie komputera –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All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-in-one)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Klawiatura, mysz,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Ręczny, przenośny, bezprzewodowy bez wyświetlacza skaner kodów kreskowych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Zasilacz UPS podtrzymujący zasilanie min. 600 VA.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Parametry minimalne: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Procesor w teście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PassMark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 – CPU Mark (High End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CPUs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) powinien osiągnąć wynik na poziomie min. 4100 pkt.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Uwaga: Zamawiający nie wymaga przedstawienia wyników testów jeżeli będą one dostępne dla oferowanego procesora na stronie: </w:t>
            </w:r>
            <w:hyperlink r:id="rId6" w:history="1">
              <w:r w:rsidRPr="000A682E">
                <w:rPr>
                  <w:rFonts w:ascii="Times New Roman" w:hAnsi="Times New Roman" w:cs="Times New Roman"/>
                  <w:i/>
                  <w:sz w:val="20"/>
                  <w:szCs w:val="20"/>
                </w:rPr>
                <w:t>http://www.cpubenchmark.net/</w:t>
              </w:r>
            </w:hyperlink>
            <w:r w:rsidRPr="000A68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Pamięć: min.  4GB RAM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Porty (USB) dla urządzeń zewnętrznych min. 6 szt.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Dysk twardy: 500 GB 7200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rpm</w:t>
            </w:r>
            <w:proofErr w:type="spellEnd"/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Napęd DVD-RW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C84035">
              <w:rPr>
                <w:rFonts w:ascii="Times New Roman" w:hAnsi="Times New Roman" w:cs="Times New Roman"/>
                <w:sz w:val="20"/>
                <w:szCs w:val="20"/>
              </w:rPr>
              <w:t xml:space="preserve">Ekran dotykowy </w:t>
            </w:r>
            <w:r w:rsidRPr="00750FE8"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  <w:t>10 punktowy</w:t>
            </w:r>
            <w:r w:rsidRPr="00750FE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C84035">
              <w:rPr>
                <w:rFonts w:ascii="Times New Roman" w:hAnsi="Times New Roman" w:cs="Times New Roman"/>
                <w:sz w:val="20"/>
                <w:szCs w:val="20"/>
              </w:rPr>
              <w:t>wielodotykowy,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</w:rPr>
            </w:pPr>
            <w:r w:rsidRPr="000A682E">
              <w:rPr>
                <w:sz w:val="20"/>
                <w:szCs w:val="20"/>
                <w:lang w:val="pl-PL"/>
              </w:rPr>
              <w:t>TAK, podać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b/>
                <w:sz w:val="20"/>
                <w:szCs w:val="20"/>
              </w:rPr>
              <w:t>Komputer - stanowisko robocze – pakietowanie narzędzi, skaner przewodowy – 1 kpl.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System operacyjny min. 32 bit z możliwością pracy w domenie,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Monitor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multitouch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 min. 20” 16:9 (w obudowie komputera –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All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-in-one)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Klawiatura, mysz,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Ręczny, przewodowy skaner kodów kreskowych 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Zasilacz UPS podtrzymujący zasilanie min. 600 VA.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Parametry minimalne: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Procesor w teście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PassMark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 – CPU Mark (High End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CPUs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) powinien </w:t>
            </w:r>
            <w:r w:rsidRPr="000A68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osiągnąć wynik na poziomie min. 4100 pkt.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Uwaga: Zamawiający nie wymaga przedstawienia wyników testów jeżeli będą one dostępne dla oferowanego procesora na stronie: </w:t>
            </w:r>
            <w:hyperlink r:id="rId7" w:history="1">
              <w:r w:rsidRPr="000A682E">
                <w:rPr>
                  <w:rFonts w:ascii="Times New Roman" w:hAnsi="Times New Roman" w:cs="Times New Roman"/>
                  <w:i/>
                  <w:sz w:val="20"/>
                  <w:szCs w:val="20"/>
                </w:rPr>
                <w:t>http://www.cpubenchmark.net/</w:t>
              </w:r>
            </w:hyperlink>
            <w:r w:rsidRPr="000A68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Pamięć: min.  4GB RAM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Porty (USB) dla urządzeń zewnętrznych min. 6 szt.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Dysk twardy: 500 GB 7200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rpm</w:t>
            </w:r>
            <w:proofErr w:type="spellEnd"/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Napęd DVD-RW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Ekran dotykowy </w:t>
            </w:r>
            <w:r w:rsidRPr="00750FE8"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  <w:t>10 punktowy</w:t>
            </w:r>
            <w:r w:rsidRPr="00750FE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wielodotykowy,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</w:rPr>
            </w:pPr>
            <w:r w:rsidRPr="000A682E">
              <w:rPr>
                <w:sz w:val="20"/>
                <w:szCs w:val="20"/>
                <w:lang w:val="pl-PL"/>
              </w:rPr>
              <w:lastRenderedPageBreak/>
              <w:t>TAK, podać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b/>
                <w:sz w:val="20"/>
                <w:szCs w:val="20"/>
              </w:rPr>
              <w:t>Komputer - stanowisko robocze – przyjmowanie, wydawanie, skaner bezprzewodowy odporny na negatywne czynniki zew. – 5 kpl.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System operacyjny min. 32 bit z możliwością pracy w domenie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Monitor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multitouch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 min. 20” 16:9 (w obudowie komputera –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All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-in-one),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Klawiatura, mysz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Ręczny, laserowy, przenośny, bezprzewodowy z wyświetlaczem LCD skaner kodów kreskowych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Zasilacz UPS podtrzymujący zasilanie min. 600 VA.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Parametry minimalne: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Procesor w teście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PassMark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 – CPU Mark (High End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CPUs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) powinien osiągnąć wynik na poziomie min. 4100 pkt.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Uwaga: Zamawiający nie wymaga przedstawienia wyników testów jeżeli będą one dostępne dla oferowanego procesora na stronie: http://www.cpubenchmark.net/ 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Pamięć: min.  4GB RAM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Porty (USB) dla urządzeń zewnętrznych min. 6 szt.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Dysk twardy: 500 GB 7200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rpm</w:t>
            </w:r>
            <w:proofErr w:type="spellEnd"/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Napęd DVD-RW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Ekran dotykowy </w:t>
            </w:r>
            <w:bookmarkStart w:id="0" w:name="_GoBack"/>
            <w:r w:rsidRPr="00750FE8"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  <w:t>10 punktowy</w:t>
            </w:r>
            <w:r w:rsidRPr="00750FE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bookmarkEnd w:id="0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wielodotykowy,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</w:rPr>
            </w:pPr>
            <w:r w:rsidRPr="000A682E">
              <w:rPr>
                <w:sz w:val="20"/>
                <w:szCs w:val="20"/>
                <w:lang w:val="pl-PL"/>
              </w:rPr>
              <w:t>TAK, podać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b/>
                <w:sz w:val="20"/>
                <w:szCs w:val="20"/>
              </w:rPr>
              <w:t>Drukarka kodów kreskowych – druk odporny na działanie wysokiej temperatury (sterylizacja parowa) oraz ścieranie – 3 szt.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Parametry minimalne: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Metoda wydruku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termotransferowa</w:t>
            </w:r>
            <w:proofErr w:type="spellEnd"/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Długość taśmy barwiącej min. 450 m.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Max. Szerokość wydruku 104 mm.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Oprogramowanie zgodne z wymogami systemu komputerowego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Porty: min. RS-232, USB,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</w:rPr>
            </w:pPr>
            <w:r w:rsidRPr="000A682E">
              <w:rPr>
                <w:sz w:val="20"/>
                <w:szCs w:val="20"/>
                <w:lang w:val="pl-PL"/>
              </w:rPr>
              <w:t>TAK, podać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b/>
                <w:sz w:val="20"/>
                <w:szCs w:val="20"/>
              </w:rPr>
              <w:t>Drukarka kodów kreskowych – wydruk odporny na działanie wysokiej temperatury i środków chemicznych (mycie i dezynfekcja) – 1 szt.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>Parametry minimalne: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Szerokość wydruku min. 24 mm.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Wydruk na taśmach laminowanych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Porty RS-232, USB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Szybkość wydruku min. 10 mm/s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</w:rPr>
            </w:pPr>
            <w:r w:rsidRPr="000A682E">
              <w:rPr>
                <w:sz w:val="20"/>
                <w:szCs w:val="20"/>
                <w:lang w:val="pl-PL"/>
              </w:rPr>
              <w:lastRenderedPageBreak/>
              <w:t>TAK, podać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b/>
                <w:sz w:val="20"/>
                <w:szCs w:val="20"/>
              </w:rPr>
              <w:t>Drukarka laserowa monochromatyczna z dupleksem – 6 szt.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Parametry minimalne: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Szybkość wydruku do 38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str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/min. mono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Jakość druku do 4800 x 600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Normatywny cykl pracy 80 000 str.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Druk dwustronny automatyczny - dupleks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Szybkość procesora: min.  1200MHz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Pamięć: min. 128 MB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Łączność: HI SPEED USB 2.0, Gigabit LAN RJ45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Certyfikat ENERGY STAR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</w:rPr>
            </w:pPr>
            <w:r w:rsidRPr="000A682E">
              <w:rPr>
                <w:sz w:val="20"/>
                <w:szCs w:val="20"/>
                <w:lang w:val="pl-PL"/>
              </w:rPr>
              <w:t>TAK, podać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b/>
                <w:sz w:val="20"/>
                <w:szCs w:val="20"/>
              </w:rPr>
              <w:t>Urządzenie wielofunkcyjne laserowe kolorowe (faks, skaner, drukarka, kopiarka) – 1 szt.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Parametry minimalne: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Szybkość wydruku do 18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str</w:t>
            </w:r>
            <w:proofErr w:type="spellEnd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/min. mono/kolor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 xml:space="preserve">- Jakość druku w kolorze do 600 x 600 </w:t>
            </w:r>
            <w:proofErr w:type="spellStart"/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Normatywny cykl pracy 30 000 str.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Rozdzielczość optyczna skanera 1200x1200dpi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Głębia koloru skanera: min. 30 bit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Wyświetlacz dotykowy min.: 3”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Czas pierwszego wydruku mono: max. 11,5 s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Czas pierwszego wydruku kolor: max. 13 s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Wbudowana pamięć 256MB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Łączność HI SPEED USB 2.0, Gigabit Ethernet</w:t>
            </w:r>
          </w:p>
          <w:p w:rsidR="009A62FE" w:rsidRPr="000A682E" w:rsidRDefault="009A62FE" w:rsidP="007A239C">
            <w:pPr>
              <w:pStyle w:val="Default"/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0A682E">
              <w:rPr>
                <w:rFonts w:ascii="Times New Roman" w:hAnsi="Times New Roman" w:cs="Times New Roman"/>
                <w:sz w:val="20"/>
                <w:szCs w:val="20"/>
              </w:rPr>
              <w:t>- Certyfikat EPA Energy Star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</w:rPr>
            </w:pPr>
            <w:r w:rsidRPr="000A682E">
              <w:rPr>
                <w:sz w:val="20"/>
                <w:szCs w:val="20"/>
                <w:lang w:val="pl-PL"/>
              </w:rPr>
              <w:t>TAK, podać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7A239C">
            <w:pPr>
              <w:ind w:right="-67"/>
              <w:jc w:val="center"/>
              <w:rPr>
                <w:b/>
                <w:sz w:val="20"/>
                <w:szCs w:val="20"/>
                <w:lang w:val="pl-PL"/>
              </w:rPr>
            </w:pPr>
            <w:r w:rsidRPr="000A682E">
              <w:rPr>
                <w:b/>
                <w:sz w:val="20"/>
                <w:szCs w:val="20"/>
                <w:lang w:val="pl-PL"/>
              </w:rPr>
              <w:t>II</w:t>
            </w:r>
          </w:p>
        </w:tc>
        <w:tc>
          <w:tcPr>
            <w:tcW w:w="6059" w:type="dxa"/>
          </w:tcPr>
          <w:p w:rsidR="009A62FE" w:rsidRPr="000A682E" w:rsidRDefault="009A62FE" w:rsidP="007A239C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b/>
                <w:sz w:val="20"/>
                <w:szCs w:val="20"/>
                <w:lang w:val="pl-PL" w:eastAsia="ar-SA"/>
              </w:rPr>
            </w:pPr>
            <w:r w:rsidRPr="000A682E">
              <w:rPr>
                <w:b/>
                <w:sz w:val="20"/>
                <w:szCs w:val="20"/>
              </w:rPr>
              <w:t>GWARANCJA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b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b/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b/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b/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rPr>
                <w:sz w:val="20"/>
                <w:szCs w:val="20"/>
                <w:lang w:val="pl-PL"/>
              </w:rPr>
            </w:pPr>
            <w:r w:rsidRPr="000A682E">
              <w:rPr>
                <w:sz w:val="20"/>
                <w:szCs w:val="20"/>
                <w:lang w:val="pl-PL"/>
              </w:rPr>
              <w:t>Gwarancja 60 miesięcy od dnia instalacji potwierdzonej protokołem uruchomienia i przekazania urządzenia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</w:rPr>
            </w:pPr>
            <w:r w:rsidRPr="000A682E">
              <w:rPr>
                <w:sz w:val="20"/>
                <w:szCs w:val="20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rPr>
                <w:sz w:val="20"/>
                <w:szCs w:val="20"/>
                <w:lang w:val="pl-PL"/>
              </w:rPr>
            </w:pPr>
            <w:r w:rsidRPr="000A682E">
              <w:rPr>
                <w:sz w:val="20"/>
                <w:szCs w:val="20"/>
                <w:lang w:val="pl-PL"/>
              </w:rPr>
              <w:t>Czas reakcji na zgłoszoną awarię w dni robocze - max 24 h</w:t>
            </w:r>
          </w:p>
          <w:p w:rsidR="009A62FE" w:rsidRPr="000A682E" w:rsidRDefault="009A62FE" w:rsidP="007A239C">
            <w:pPr>
              <w:rPr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</w:rPr>
            </w:pPr>
            <w:r w:rsidRPr="000A682E">
              <w:rPr>
                <w:sz w:val="20"/>
                <w:szCs w:val="20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rPr>
                <w:sz w:val="20"/>
                <w:szCs w:val="20"/>
                <w:lang w:val="pl-PL"/>
              </w:rPr>
            </w:pPr>
            <w:r w:rsidRPr="000A682E">
              <w:rPr>
                <w:sz w:val="20"/>
                <w:szCs w:val="20"/>
                <w:lang w:val="pl-PL"/>
              </w:rPr>
              <w:t>Maksymalny czas naprawy uszkodzenia w okresie gwarancyjnym do 14 dni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</w:rPr>
            </w:pPr>
            <w:r w:rsidRPr="000A682E">
              <w:rPr>
                <w:sz w:val="20"/>
                <w:szCs w:val="20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  <w:tr w:rsidR="009A62FE" w:rsidRPr="000A682E" w:rsidTr="00CD185D">
        <w:trPr>
          <w:trHeight w:val="137"/>
        </w:trPr>
        <w:tc>
          <w:tcPr>
            <w:tcW w:w="888" w:type="dxa"/>
          </w:tcPr>
          <w:p w:rsidR="009A62FE" w:rsidRPr="000A682E" w:rsidRDefault="009A62FE" w:rsidP="009A62FE">
            <w:pPr>
              <w:numPr>
                <w:ilvl w:val="0"/>
                <w:numId w:val="1"/>
              </w:numPr>
              <w:ind w:right="-67"/>
              <w:rPr>
                <w:sz w:val="20"/>
                <w:szCs w:val="20"/>
                <w:lang w:val="pl-PL"/>
              </w:rPr>
            </w:pPr>
          </w:p>
        </w:tc>
        <w:tc>
          <w:tcPr>
            <w:tcW w:w="6059" w:type="dxa"/>
          </w:tcPr>
          <w:p w:rsidR="009A62FE" w:rsidRPr="000A682E" w:rsidRDefault="009A62FE" w:rsidP="007A239C">
            <w:pPr>
              <w:rPr>
                <w:sz w:val="20"/>
                <w:szCs w:val="20"/>
                <w:lang w:val="pl-PL"/>
              </w:rPr>
            </w:pPr>
            <w:r w:rsidRPr="000A682E">
              <w:rPr>
                <w:sz w:val="20"/>
                <w:szCs w:val="20"/>
                <w:lang w:val="pl-PL"/>
              </w:rPr>
              <w:t>Dostępność części zamiennych przez okres min 10 lat od sprzedaży</w:t>
            </w:r>
          </w:p>
        </w:tc>
        <w:tc>
          <w:tcPr>
            <w:tcW w:w="1984" w:type="dxa"/>
          </w:tcPr>
          <w:p w:rsidR="009A62FE" w:rsidRPr="000A682E" w:rsidRDefault="009A62FE" w:rsidP="007A239C">
            <w:pPr>
              <w:jc w:val="center"/>
              <w:rPr>
                <w:sz w:val="20"/>
                <w:szCs w:val="20"/>
              </w:rPr>
            </w:pPr>
            <w:r w:rsidRPr="000A682E">
              <w:rPr>
                <w:sz w:val="20"/>
                <w:szCs w:val="20"/>
              </w:rPr>
              <w:t>TAK</w:t>
            </w: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</w:tcPr>
          <w:p w:rsidR="009A62FE" w:rsidRPr="000A682E" w:rsidRDefault="009A62FE" w:rsidP="007A239C">
            <w:pPr>
              <w:jc w:val="center"/>
              <w:rPr>
                <w:kern w:val="2"/>
                <w:sz w:val="20"/>
                <w:szCs w:val="20"/>
                <w:lang w:val="pl-PL"/>
              </w:rPr>
            </w:pPr>
          </w:p>
        </w:tc>
      </w:tr>
    </w:tbl>
    <w:p w:rsidR="009A62FE" w:rsidRPr="000B1E97" w:rsidRDefault="009A62FE" w:rsidP="009A62FE">
      <w:pPr>
        <w:rPr>
          <w:sz w:val="20"/>
          <w:szCs w:val="20"/>
          <w:lang w:val="pl-PL"/>
        </w:rPr>
      </w:pPr>
    </w:p>
    <w:p w:rsidR="009A62FE" w:rsidRPr="00DF7C2D" w:rsidRDefault="009A62FE" w:rsidP="009A62FE">
      <w:pPr>
        <w:rPr>
          <w:sz w:val="22"/>
          <w:szCs w:val="22"/>
          <w:lang w:val="pl-PL"/>
        </w:rPr>
      </w:pPr>
    </w:p>
    <w:p w:rsidR="002A177B" w:rsidRDefault="002A177B"/>
    <w:sectPr w:rsidR="002A177B" w:rsidSect="001E0B5E">
      <w:pgSz w:w="16838" w:h="11906" w:orient="landscape"/>
      <w:pgMar w:top="851" w:right="1276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Roman 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94F3A"/>
    <w:multiLevelType w:val="hybridMultilevel"/>
    <w:tmpl w:val="E026C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2FE"/>
    <w:rsid w:val="001E0B5E"/>
    <w:rsid w:val="002A177B"/>
    <w:rsid w:val="00361137"/>
    <w:rsid w:val="00403F25"/>
    <w:rsid w:val="006855C0"/>
    <w:rsid w:val="00742D78"/>
    <w:rsid w:val="00750FE8"/>
    <w:rsid w:val="00892E6E"/>
    <w:rsid w:val="008C603D"/>
    <w:rsid w:val="008E3977"/>
    <w:rsid w:val="009A62FE"/>
    <w:rsid w:val="00AD4C51"/>
    <w:rsid w:val="00C84035"/>
    <w:rsid w:val="00CD185D"/>
    <w:rsid w:val="00D86979"/>
    <w:rsid w:val="00F218A4"/>
    <w:rsid w:val="00FA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62FE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A62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PSMT" w:eastAsia="Times New Roman" w:hAnsi="Times New Roman PSMT" w:cs="Times New Roman PSMT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CD1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62FE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A62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PSMT" w:eastAsia="Times New Roman" w:hAnsi="Times New Roman PSMT" w:cs="Times New Roman PSMT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CD1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pubenchmark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pubenchmark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2353</Words>
  <Characters>14121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Aparatura</dc:creator>
  <cp:lastModifiedBy>m.struzinski</cp:lastModifiedBy>
  <cp:revision>3</cp:revision>
  <cp:lastPrinted>2017-03-29T11:24:00Z</cp:lastPrinted>
  <dcterms:created xsi:type="dcterms:W3CDTF">2018-03-09T09:40:00Z</dcterms:created>
  <dcterms:modified xsi:type="dcterms:W3CDTF">2018-03-09T09:46:00Z</dcterms:modified>
</cp:coreProperties>
</file>