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1C6" w:rsidRPr="003331C6" w:rsidRDefault="003331C6" w:rsidP="003331C6">
      <w:pPr>
        <w:jc w:val="right"/>
        <w:rPr>
          <w:rFonts w:ascii="Arial" w:hAnsi="Arial" w:cs="Arial"/>
          <w:sz w:val="22"/>
          <w:szCs w:val="22"/>
        </w:rPr>
      </w:pPr>
      <w:r w:rsidRPr="003331C6">
        <w:rPr>
          <w:rFonts w:ascii="Arial" w:hAnsi="Arial" w:cs="Arial"/>
          <w:sz w:val="22"/>
          <w:szCs w:val="22"/>
        </w:rPr>
        <w:t>7 października 2014 roku</w:t>
      </w:r>
    </w:p>
    <w:p w:rsidR="003331C6" w:rsidRPr="003331C6" w:rsidRDefault="003331C6" w:rsidP="003331C6">
      <w:pPr>
        <w:jc w:val="both"/>
        <w:rPr>
          <w:rFonts w:ascii="Arial" w:hAnsi="Arial" w:cs="Arial"/>
          <w:sz w:val="22"/>
          <w:szCs w:val="22"/>
        </w:rPr>
      </w:pPr>
    </w:p>
    <w:p w:rsidR="00303F4F" w:rsidRDefault="00303F4F" w:rsidP="003331C6">
      <w:pPr>
        <w:jc w:val="both"/>
        <w:rPr>
          <w:rFonts w:ascii="Arial" w:hAnsi="Arial" w:cs="Arial"/>
          <w:sz w:val="22"/>
          <w:szCs w:val="22"/>
        </w:rPr>
      </w:pPr>
      <w:r>
        <w:rPr>
          <w:rFonts w:ascii="Arial" w:hAnsi="Arial" w:cs="Arial"/>
          <w:sz w:val="22"/>
          <w:szCs w:val="22"/>
        </w:rPr>
        <w:t>Dotyczy postępowania:</w:t>
      </w:r>
    </w:p>
    <w:p w:rsidR="00303F4F" w:rsidRDefault="00303F4F" w:rsidP="00303F4F">
      <w:pPr>
        <w:jc w:val="both"/>
        <w:rPr>
          <w:rFonts w:ascii="Arial" w:hAnsi="Arial" w:cs="Arial"/>
          <w:sz w:val="22"/>
          <w:szCs w:val="22"/>
        </w:rPr>
      </w:pPr>
      <w:r w:rsidRPr="00303F4F">
        <w:rPr>
          <w:rFonts w:ascii="Arial" w:hAnsi="Arial" w:cs="Arial"/>
          <w:sz w:val="22"/>
          <w:szCs w:val="22"/>
        </w:rPr>
        <w:t>Przebudow</w:t>
      </w:r>
      <w:r>
        <w:rPr>
          <w:rFonts w:ascii="Arial" w:hAnsi="Arial" w:cs="Arial"/>
          <w:sz w:val="22"/>
          <w:szCs w:val="22"/>
        </w:rPr>
        <w:t>a</w:t>
      </w:r>
      <w:r w:rsidRPr="00303F4F">
        <w:rPr>
          <w:rFonts w:ascii="Arial" w:hAnsi="Arial" w:cs="Arial"/>
          <w:sz w:val="22"/>
          <w:szCs w:val="22"/>
        </w:rPr>
        <w:t xml:space="preserve"> </w:t>
      </w:r>
      <w:r>
        <w:rPr>
          <w:rFonts w:ascii="Arial" w:hAnsi="Arial" w:cs="Arial"/>
          <w:sz w:val="22"/>
          <w:szCs w:val="22"/>
        </w:rPr>
        <w:t>i r</w:t>
      </w:r>
      <w:r w:rsidRPr="00303F4F">
        <w:rPr>
          <w:rFonts w:ascii="Arial" w:hAnsi="Arial" w:cs="Arial"/>
          <w:sz w:val="22"/>
          <w:szCs w:val="22"/>
        </w:rPr>
        <w:t>ozbudow</w:t>
      </w:r>
      <w:r>
        <w:rPr>
          <w:rFonts w:ascii="Arial" w:hAnsi="Arial" w:cs="Arial"/>
          <w:sz w:val="22"/>
          <w:szCs w:val="22"/>
        </w:rPr>
        <w:t>a</w:t>
      </w:r>
      <w:r w:rsidRPr="00303F4F">
        <w:rPr>
          <w:rFonts w:ascii="Arial" w:hAnsi="Arial" w:cs="Arial"/>
          <w:sz w:val="22"/>
          <w:szCs w:val="22"/>
        </w:rPr>
        <w:t xml:space="preserve"> Wojewódzkiego Szpitala Zespolonego </w:t>
      </w:r>
      <w:r>
        <w:rPr>
          <w:rFonts w:ascii="Arial" w:hAnsi="Arial" w:cs="Arial"/>
          <w:sz w:val="22"/>
          <w:szCs w:val="22"/>
        </w:rPr>
        <w:t>i</w:t>
      </w:r>
      <w:r w:rsidRPr="00303F4F">
        <w:rPr>
          <w:rFonts w:ascii="Arial" w:hAnsi="Arial" w:cs="Arial"/>
          <w:sz w:val="22"/>
          <w:szCs w:val="22"/>
        </w:rPr>
        <w:t>m. L. Rydygiera W Toruniu</w:t>
      </w:r>
    </w:p>
    <w:p w:rsidR="00303F4F" w:rsidRDefault="00303F4F" w:rsidP="003331C6">
      <w:pPr>
        <w:jc w:val="both"/>
        <w:rPr>
          <w:rFonts w:ascii="Arial" w:hAnsi="Arial" w:cs="Arial"/>
          <w:sz w:val="22"/>
          <w:szCs w:val="22"/>
        </w:rPr>
      </w:pPr>
      <w:r>
        <w:rPr>
          <w:rFonts w:ascii="Arial" w:hAnsi="Arial" w:cs="Arial"/>
          <w:sz w:val="22"/>
          <w:szCs w:val="22"/>
        </w:rPr>
        <w:t>ZP/10/14</w:t>
      </w:r>
    </w:p>
    <w:p w:rsidR="00303F4F" w:rsidRDefault="00303F4F" w:rsidP="003331C6">
      <w:pPr>
        <w:jc w:val="both"/>
        <w:rPr>
          <w:rFonts w:ascii="Arial" w:hAnsi="Arial" w:cs="Arial"/>
          <w:sz w:val="22"/>
          <w:szCs w:val="22"/>
        </w:rPr>
      </w:pPr>
      <w:bookmarkStart w:id="0" w:name="_GoBack"/>
      <w:bookmarkEnd w:id="0"/>
    </w:p>
    <w:p w:rsidR="003331C6" w:rsidRDefault="003331C6" w:rsidP="003331C6">
      <w:pPr>
        <w:jc w:val="both"/>
        <w:rPr>
          <w:rFonts w:ascii="Arial" w:hAnsi="Arial" w:cs="Arial"/>
          <w:sz w:val="22"/>
          <w:szCs w:val="22"/>
        </w:rPr>
      </w:pPr>
      <w:r w:rsidRPr="003331C6">
        <w:rPr>
          <w:rFonts w:ascii="Arial" w:hAnsi="Arial" w:cs="Arial"/>
          <w:sz w:val="22"/>
          <w:szCs w:val="22"/>
        </w:rPr>
        <w:t xml:space="preserve">Pytania </w:t>
      </w:r>
    </w:p>
    <w:p w:rsidR="003331C6" w:rsidRPr="003331C6" w:rsidRDefault="003331C6" w:rsidP="003331C6">
      <w:pPr>
        <w:jc w:val="both"/>
        <w:rPr>
          <w:rFonts w:ascii="Arial" w:hAnsi="Arial" w:cs="Arial"/>
          <w:sz w:val="22"/>
          <w:szCs w:val="22"/>
        </w:rPr>
      </w:pPr>
    </w:p>
    <w:p w:rsidR="003331C6" w:rsidRPr="003331C6" w:rsidRDefault="003331C6" w:rsidP="003331C6">
      <w:pPr>
        <w:jc w:val="both"/>
        <w:rPr>
          <w:rFonts w:ascii="Arial" w:hAnsi="Arial" w:cs="Arial"/>
          <w:b/>
          <w:sz w:val="22"/>
          <w:szCs w:val="22"/>
        </w:rPr>
      </w:pPr>
      <w:r w:rsidRPr="003331C6">
        <w:rPr>
          <w:rFonts w:ascii="Arial" w:hAnsi="Arial" w:cs="Arial"/>
          <w:b/>
          <w:sz w:val="22"/>
          <w:szCs w:val="22"/>
        </w:rPr>
        <w:t>Pytanie nr 1</w:t>
      </w:r>
    </w:p>
    <w:p w:rsidR="003331C6" w:rsidRPr="00303F4F" w:rsidRDefault="003331C6" w:rsidP="003331C6">
      <w:pPr>
        <w:jc w:val="both"/>
        <w:rPr>
          <w:rFonts w:ascii="Arial" w:hAnsi="Arial" w:cs="Arial"/>
          <w:sz w:val="22"/>
          <w:szCs w:val="22"/>
        </w:rPr>
      </w:pPr>
      <w:r w:rsidRPr="00303F4F">
        <w:rPr>
          <w:rFonts w:ascii="Arial" w:hAnsi="Arial" w:cs="Arial"/>
          <w:sz w:val="22"/>
          <w:szCs w:val="22"/>
        </w:rPr>
        <w:t>Prosimy o potwierdzenie, że Zamawiający dopuszcza, aby Wykonawca mógł wskazać jedną inwestycję spełniającą wszystkie trzy warunki wiedzy i doświadczenia wymienione w punkcie 9.1.2.1., podpunkty a), b) i c) ogłoszenia o zamówieniu, i że w takim przypadku Wykonawca uzyska punkty za każde spełnione kryterium.</w:t>
      </w:r>
    </w:p>
    <w:p w:rsidR="003331C6" w:rsidRPr="003331C6" w:rsidRDefault="003331C6" w:rsidP="003331C6">
      <w:pPr>
        <w:jc w:val="both"/>
        <w:rPr>
          <w:rFonts w:ascii="Arial" w:hAnsi="Arial" w:cs="Arial"/>
          <w:sz w:val="22"/>
          <w:szCs w:val="22"/>
        </w:rPr>
      </w:pPr>
    </w:p>
    <w:p w:rsidR="003331C6" w:rsidRPr="003331C6" w:rsidRDefault="003331C6" w:rsidP="003331C6">
      <w:pPr>
        <w:jc w:val="both"/>
        <w:rPr>
          <w:rFonts w:ascii="Arial" w:hAnsi="Arial" w:cs="Arial"/>
          <w:sz w:val="22"/>
          <w:szCs w:val="22"/>
        </w:rPr>
      </w:pPr>
      <w:proofErr w:type="spellStart"/>
      <w:r w:rsidRPr="003331C6">
        <w:rPr>
          <w:rFonts w:ascii="Arial" w:hAnsi="Arial" w:cs="Arial"/>
          <w:b/>
          <w:sz w:val="22"/>
          <w:szCs w:val="22"/>
        </w:rPr>
        <w:t>Odp</w:t>
      </w:r>
      <w:proofErr w:type="spellEnd"/>
      <w:r w:rsidRPr="003331C6">
        <w:rPr>
          <w:rFonts w:ascii="Arial" w:hAnsi="Arial" w:cs="Arial"/>
          <w:sz w:val="22"/>
          <w:szCs w:val="22"/>
        </w:rPr>
        <w:t>:</w:t>
      </w:r>
    </w:p>
    <w:p w:rsidR="003331C6" w:rsidRPr="00303F4F" w:rsidRDefault="003331C6" w:rsidP="003331C6">
      <w:pPr>
        <w:jc w:val="both"/>
        <w:rPr>
          <w:rFonts w:ascii="Arial" w:hAnsi="Arial" w:cs="Arial"/>
          <w:i/>
          <w:sz w:val="22"/>
          <w:szCs w:val="22"/>
        </w:rPr>
      </w:pPr>
      <w:r w:rsidRPr="00303F4F">
        <w:rPr>
          <w:rFonts w:ascii="Arial" w:hAnsi="Arial" w:cs="Arial"/>
          <w:i/>
          <w:sz w:val="22"/>
          <w:szCs w:val="22"/>
        </w:rPr>
        <w:t>Potwierdzamy, że można wskazać jedną inwestycję spełniającą wszystkie trzy warunki wiedzy i doświadczenia wymienione w punkcie 9.1.2.1. W takim wypadku Wykonawca uzyska punkty za każde spełnione kryterium.</w:t>
      </w:r>
    </w:p>
    <w:p w:rsidR="003331C6" w:rsidRPr="003331C6" w:rsidRDefault="003331C6" w:rsidP="003331C6">
      <w:pPr>
        <w:jc w:val="both"/>
        <w:rPr>
          <w:rFonts w:ascii="Arial" w:hAnsi="Arial" w:cs="Arial"/>
          <w:sz w:val="22"/>
          <w:szCs w:val="22"/>
        </w:rPr>
      </w:pPr>
    </w:p>
    <w:p w:rsidR="003331C6" w:rsidRPr="003331C6" w:rsidRDefault="003331C6" w:rsidP="003331C6">
      <w:pPr>
        <w:jc w:val="both"/>
        <w:rPr>
          <w:rFonts w:ascii="Arial" w:hAnsi="Arial" w:cs="Arial"/>
          <w:b/>
          <w:sz w:val="22"/>
          <w:szCs w:val="22"/>
        </w:rPr>
      </w:pPr>
      <w:r w:rsidRPr="003331C6">
        <w:rPr>
          <w:rFonts w:ascii="Arial" w:hAnsi="Arial" w:cs="Arial"/>
          <w:b/>
          <w:sz w:val="22"/>
          <w:szCs w:val="22"/>
        </w:rPr>
        <w:t>Pytanie nr 2</w:t>
      </w:r>
    </w:p>
    <w:p w:rsidR="003331C6" w:rsidRPr="00303F4F" w:rsidRDefault="003331C6" w:rsidP="003331C6">
      <w:pPr>
        <w:jc w:val="both"/>
        <w:rPr>
          <w:rFonts w:ascii="Arial" w:hAnsi="Arial" w:cs="Arial"/>
          <w:sz w:val="22"/>
          <w:szCs w:val="22"/>
        </w:rPr>
      </w:pPr>
      <w:r w:rsidRPr="00303F4F">
        <w:rPr>
          <w:rFonts w:ascii="Arial" w:hAnsi="Arial" w:cs="Arial"/>
          <w:sz w:val="22"/>
          <w:szCs w:val="22"/>
        </w:rPr>
        <w:t xml:space="preserve">Prosimy o zmianę w punkcie 9.1.2.1., podpunkt b) ogłoszenia o zamówieniu sformułowania „czynny i funkcjonujący budynek” na „czynny i funkcjonujący obiekt”. </w:t>
      </w:r>
    </w:p>
    <w:p w:rsidR="003331C6" w:rsidRPr="00303F4F" w:rsidRDefault="003331C6" w:rsidP="003331C6">
      <w:pPr>
        <w:jc w:val="both"/>
        <w:rPr>
          <w:rFonts w:ascii="Arial" w:hAnsi="Arial" w:cs="Arial"/>
          <w:sz w:val="22"/>
          <w:szCs w:val="22"/>
        </w:rPr>
      </w:pPr>
      <w:r w:rsidRPr="00303F4F">
        <w:rPr>
          <w:rFonts w:ascii="Arial" w:hAnsi="Arial" w:cs="Arial"/>
          <w:sz w:val="22"/>
          <w:szCs w:val="22"/>
        </w:rPr>
        <w:t xml:space="preserve">Zamawiający wymaga, aby Wykonawca legitymował się robotą budowlaną polegającą na budowie, przebudowie lub rozbudowie szpitala wykonywaną w warunkach czynnych, funkcjonującego w czasie robót budynku o wartości 100 mln zł brutto lub  dwóch robót budowlanych polegających na budowie, przebudowie lub rozbudowie szpitala wykonywanych w warunkach czynnego, funkcjonującego w czasie robót budynku o wartości min. 50 mln zł brutto każda. </w:t>
      </w:r>
    </w:p>
    <w:p w:rsidR="003331C6" w:rsidRPr="00303F4F" w:rsidRDefault="003331C6" w:rsidP="003331C6">
      <w:pPr>
        <w:jc w:val="both"/>
        <w:rPr>
          <w:rFonts w:ascii="Arial" w:hAnsi="Arial" w:cs="Arial"/>
          <w:sz w:val="22"/>
          <w:szCs w:val="22"/>
        </w:rPr>
      </w:pPr>
      <w:r w:rsidRPr="00303F4F">
        <w:rPr>
          <w:rFonts w:ascii="Arial" w:hAnsi="Arial" w:cs="Arial"/>
          <w:sz w:val="22"/>
          <w:szCs w:val="22"/>
        </w:rPr>
        <w:t>Zamówienia o wartości rzędu 100 mln zł brutto lub 50 mln zł brutto, w których roboty budowlane są przeprowadzone na obiekcie czynnym dotyczą niemalże wyłącznie istniejących obiektów szpitalnych, które są rozbudowywane o nowe budynki, a przebudowa o znacznie, czy też relatywnie mniejszej wartości, dotyczy istniejących budynków na danym obiekcie szpitalnym poprzez np. połączenie nowopowstałych budynków z istniejącymi lub wykonanie prac modernizacyjnych czy remontowych mających na celu np. wymianę instalacji czy też adaptację istniejącego budynku do nowych funkcji itd. Zatem posiadanie doświadczenia na budynku czynnym szpitala, funkcjonującym w czasie robót budowalnych o wartości min. 100 mln czy nawet 50 mln zł brutto jest warunkiem bardzo wygórowanym, gdyż prac remontowych -modernizacyjnych czy przebudowy budynku o takiej wartości robót nie przeprowadza się. Roboty budowlane o takim wolumenie dotyczą budowy nowych szpitali, czy też nowych budynków szpitalnych w istniejących już jednostkach w formie rozbudowy istniejącego obiektu szpitalnego, a w takim przypadku opis „czynny i funkcjonujący” może odnosić się wyłącznie do obiektu.</w:t>
      </w:r>
    </w:p>
    <w:p w:rsidR="003331C6" w:rsidRPr="00303F4F" w:rsidRDefault="003331C6" w:rsidP="003331C6">
      <w:pPr>
        <w:jc w:val="both"/>
        <w:rPr>
          <w:rFonts w:ascii="Arial" w:hAnsi="Arial" w:cs="Arial"/>
          <w:sz w:val="22"/>
          <w:szCs w:val="22"/>
        </w:rPr>
      </w:pPr>
      <w:r w:rsidRPr="00303F4F">
        <w:rPr>
          <w:rFonts w:ascii="Arial" w:hAnsi="Arial" w:cs="Arial"/>
          <w:sz w:val="22"/>
          <w:szCs w:val="22"/>
        </w:rPr>
        <w:t xml:space="preserve">Przedmiotowy warunek w aktualnym brzmieniu w sposób drastyczny wyklucza konkurencję i uniemożliwia nam złożenie oferty. Trzeba przy tym zwrócić uwagę, że ze względu na tryb postępowania – Zamawiający punktuje doświadczenie wykazane ponad minimalne warunki udziału w postępowaniu. Co istotne, każdy z wykonawców może uzyskać dodatkowe punkty tylko w przypadku wykazania się doświadczeniem własnym. Zamawiający wykluczył zatem możliwość zdobycia dodatkowych punktów przez podmioty posiłkujące się cudzym doświadczeniem. W praktyce, w takiej sytuacji, do drugiego etapu zaproszeni zostaną wykonawcy, którzy zdobędą największą ilość punktów, a będą to podmioty legitymujące się własnym doświadczeniem. Tyle tylko, że Zamawiający odnosząc swoje wymaganie do „budynku” zamiast „obiektu” wyłączył konkurencyjność postępowania. </w:t>
      </w:r>
    </w:p>
    <w:p w:rsidR="003331C6" w:rsidRPr="00303F4F" w:rsidRDefault="003331C6" w:rsidP="003331C6">
      <w:pPr>
        <w:jc w:val="both"/>
        <w:rPr>
          <w:rFonts w:ascii="Arial" w:hAnsi="Arial" w:cs="Arial"/>
          <w:sz w:val="22"/>
          <w:szCs w:val="22"/>
        </w:rPr>
      </w:pPr>
      <w:r w:rsidRPr="00303F4F">
        <w:rPr>
          <w:rFonts w:ascii="Arial" w:hAnsi="Arial" w:cs="Arial"/>
          <w:sz w:val="22"/>
          <w:szCs w:val="22"/>
        </w:rPr>
        <w:lastRenderedPageBreak/>
        <w:t>Nasza firma w przypadku dokonania postulowanej zmiany spełniłaby warunki minimalne. Przy tym nie ulega wątpliwości, że wykonawca spełniający warunek przez nas postulowany daje rękojmie należytego jego wykonania. Jeżeli są na rynku podmioty o większym własnym doświadczeniu, to te podmioty, jeżeli złożą wniosek – dostaną większą liczbę punktów i to one zostaną zaproszone do złożenia. Wobec tego w żaden sposób interes Zamawiającego nie zostanie naruszony. Wręcz przeciwnie – zmieniając ten warunek – Zamawiający zwiększa szansę na zaproszenie do złożenia oferty takiej liczby wykonawców, że będzie miał szansę na zapewnienie sobie konkurencyjnych ofert.</w:t>
      </w:r>
    </w:p>
    <w:p w:rsidR="003331C6" w:rsidRPr="003331C6" w:rsidRDefault="003331C6" w:rsidP="003331C6">
      <w:pPr>
        <w:jc w:val="both"/>
        <w:rPr>
          <w:rFonts w:ascii="Arial" w:hAnsi="Arial" w:cs="Arial"/>
          <w:sz w:val="22"/>
          <w:szCs w:val="22"/>
        </w:rPr>
      </w:pPr>
    </w:p>
    <w:p w:rsidR="003331C6" w:rsidRPr="003331C6" w:rsidRDefault="003331C6" w:rsidP="003331C6">
      <w:pPr>
        <w:jc w:val="both"/>
        <w:rPr>
          <w:rStyle w:val="Pogrubienie"/>
          <w:rFonts w:ascii="Arial" w:hAnsi="Arial" w:cs="Arial"/>
          <w:color w:val="222222"/>
          <w:sz w:val="22"/>
          <w:szCs w:val="22"/>
          <w:shd w:val="clear" w:color="auto" w:fill="FFFFFF"/>
        </w:rPr>
      </w:pPr>
      <w:proofErr w:type="spellStart"/>
      <w:r w:rsidRPr="003331C6">
        <w:rPr>
          <w:rStyle w:val="Pogrubienie"/>
          <w:rFonts w:ascii="Arial" w:hAnsi="Arial" w:cs="Arial"/>
          <w:color w:val="222222"/>
          <w:sz w:val="22"/>
          <w:szCs w:val="22"/>
          <w:shd w:val="clear" w:color="auto" w:fill="FFFFFF"/>
        </w:rPr>
        <w:t>Odp</w:t>
      </w:r>
      <w:proofErr w:type="spellEnd"/>
      <w:r w:rsidRPr="003331C6">
        <w:rPr>
          <w:rStyle w:val="Pogrubienie"/>
          <w:rFonts w:ascii="Arial" w:hAnsi="Arial" w:cs="Arial"/>
          <w:color w:val="222222"/>
          <w:sz w:val="22"/>
          <w:szCs w:val="22"/>
          <w:shd w:val="clear" w:color="auto" w:fill="FFFFFF"/>
        </w:rPr>
        <w:t>:</w:t>
      </w:r>
    </w:p>
    <w:p w:rsidR="003331C6" w:rsidRPr="00303F4F" w:rsidRDefault="003331C6" w:rsidP="003331C6">
      <w:pPr>
        <w:jc w:val="both"/>
        <w:rPr>
          <w:rStyle w:val="Pogrubienie"/>
          <w:rFonts w:ascii="Arial" w:hAnsi="Arial" w:cs="Arial"/>
          <w:b w:val="0"/>
          <w:i/>
          <w:color w:val="222222"/>
          <w:sz w:val="22"/>
          <w:szCs w:val="22"/>
          <w:shd w:val="clear" w:color="auto" w:fill="FFFFFF"/>
        </w:rPr>
      </w:pPr>
      <w:r w:rsidRPr="00303F4F">
        <w:rPr>
          <w:rStyle w:val="Pogrubienie"/>
          <w:rFonts w:ascii="Arial" w:hAnsi="Arial" w:cs="Arial"/>
          <w:b w:val="0"/>
          <w:i/>
          <w:color w:val="222222"/>
          <w:sz w:val="22"/>
          <w:szCs w:val="22"/>
          <w:shd w:val="clear" w:color="auto" w:fill="FFFFFF"/>
        </w:rPr>
        <w:t>Zamawiający modyfikuje warunki wyrażone w pkt 9.1.2.1. w następujący sposób:</w:t>
      </w:r>
    </w:p>
    <w:p w:rsidR="003331C6" w:rsidRPr="00303F4F" w:rsidRDefault="003331C6" w:rsidP="003331C6">
      <w:pPr>
        <w:jc w:val="both"/>
        <w:rPr>
          <w:rStyle w:val="Pogrubienie"/>
          <w:rFonts w:ascii="Arial" w:hAnsi="Arial" w:cs="Arial"/>
          <w:b w:val="0"/>
          <w:i/>
          <w:color w:val="222222"/>
          <w:sz w:val="22"/>
          <w:szCs w:val="22"/>
          <w:shd w:val="clear" w:color="auto" w:fill="FFFFFF"/>
        </w:rPr>
      </w:pPr>
      <w:r w:rsidRPr="00303F4F">
        <w:rPr>
          <w:rStyle w:val="Pogrubienie"/>
          <w:rFonts w:ascii="Arial" w:hAnsi="Arial" w:cs="Arial"/>
          <w:b w:val="0"/>
          <w:i/>
          <w:color w:val="222222"/>
          <w:sz w:val="22"/>
          <w:szCs w:val="22"/>
          <w:shd w:val="clear" w:color="auto" w:fill="FFFFFF"/>
        </w:rPr>
        <w:t>„Posiadać wiedzę i doświadczenie w realizacji inwestycji o charakterze odpowiadającym przedmiotowi zamówienia, tzn. Wykonawca wykonał w okresie ostatnich 5 lat przed upływem terminu składania wniosku o dopuszczenie do udziału w postępowaniu, a jeżeli okres prowadzenia działalności jest krótszy, to w tym okresie:</w:t>
      </w:r>
    </w:p>
    <w:p w:rsidR="003331C6" w:rsidRPr="00303F4F" w:rsidRDefault="003331C6" w:rsidP="003331C6">
      <w:pPr>
        <w:pStyle w:val="Akapitzlist"/>
        <w:ind w:left="709"/>
        <w:jc w:val="both"/>
        <w:rPr>
          <w:rFonts w:ascii="Arial" w:hAnsi="Arial" w:cs="Arial"/>
          <w:i/>
        </w:rPr>
      </w:pPr>
      <w:r w:rsidRPr="00303F4F">
        <w:rPr>
          <w:rFonts w:ascii="Arial" w:hAnsi="Arial" w:cs="Arial"/>
          <w:i/>
        </w:rPr>
        <w:t>a) co najmniej 1 robotę budowlaną polegającą na budowie, przebudowie lub rozbudowie obiektu użyteczności publicznej o wartości roboty budowlanej minimum 200 mln zł brutto,</w:t>
      </w:r>
    </w:p>
    <w:p w:rsidR="003331C6" w:rsidRPr="00303F4F" w:rsidRDefault="003331C6" w:rsidP="003331C6">
      <w:pPr>
        <w:pStyle w:val="Akapitzlist"/>
        <w:jc w:val="both"/>
        <w:rPr>
          <w:rFonts w:ascii="Arial" w:hAnsi="Arial" w:cs="Arial"/>
          <w:i/>
        </w:rPr>
      </w:pPr>
      <w:r w:rsidRPr="00303F4F">
        <w:rPr>
          <w:rFonts w:ascii="Arial" w:hAnsi="Arial" w:cs="Arial"/>
          <w:i/>
        </w:rPr>
        <w:t>b) co najmniej 1 robotę budowlaną polegającą na budowie, przebudowie lub rozbudowie szpitala wykonaną w warunkach czynnych, funkcjonującego w czasie robót obiektu* o wartości roboty budowlanej minimum 100 mln zł brutto lub 2 roboty budowlane polegające na budowie, przebudowie lub rozbudowie szpitala wykonane w warunkach czynnego, funkcjonującego w czasie robót obiektu* o wartości robót budowlanych minimum 50 mln zł brutto każda,</w:t>
      </w:r>
    </w:p>
    <w:p w:rsidR="003331C6" w:rsidRPr="00303F4F" w:rsidRDefault="003331C6" w:rsidP="003331C6">
      <w:pPr>
        <w:pStyle w:val="Akapitzlist"/>
        <w:jc w:val="both"/>
        <w:rPr>
          <w:rFonts w:ascii="Arial" w:hAnsi="Arial" w:cs="Arial"/>
          <w:i/>
        </w:rPr>
      </w:pPr>
      <w:r w:rsidRPr="00303F4F">
        <w:rPr>
          <w:rFonts w:ascii="Arial" w:hAnsi="Arial" w:cs="Arial"/>
          <w:i/>
        </w:rPr>
        <w:t>(*obiekt - kompleks szpitalny znajdujący się w jednej lokalizacji).</w:t>
      </w:r>
    </w:p>
    <w:p w:rsidR="003331C6" w:rsidRPr="00303F4F" w:rsidRDefault="003331C6" w:rsidP="003331C6">
      <w:pPr>
        <w:pStyle w:val="Akapitzlist"/>
        <w:ind w:left="709"/>
        <w:jc w:val="both"/>
        <w:rPr>
          <w:rFonts w:ascii="Arial" w:hAnsi="Arial" w:cs="Arial"/>
          <w:i/>
        </w:rPr>
      </w:pPr>
      <w:r w:rsidRPr="00303F4F">
        <w:rPr>
          <w:rFonts w:ascii="Arial" w:hAnsi="Arial" w:cs="Arial"/>
          <w:i/>
        </w:rPr>
        <w:t>c) co najmniej 1 robotę budowlaną polegającą na budowie, przebudowie lub rozbudowie szpitala z blokiem operacyjnym (minimum 3 sale operacyjne) i oddziałami szpitalnymi o wartości roboty budowlanej minimum 50 mln zł brutto.”</w:t>
      </w:r>
    </w:p>
    <w:p w:rsidR="003331C6" w:rsidRPr="003331C6" w:rsidRDefault="003331C6" w:rsidP="003331C6">
      <w:pPr>
        <w:pStyle w:val="Akapitzlist"/>
        <w:ind w:left="709"/>
        <w:jc w:val="both"/>
        <w:rPr>
          <w:rFonts w:ascii="Arial" w:hAnsi="Arial" w:cs="Arial"/>
        </w:rPr>
      </w:pPr>
    </w:p>
    <w:p w:rsidR="003331C6" w:rsidRPr="003331C6" w:rsidRDefault="003331C6" w:rsidP="003331C6">
      <w:pPr>
        <w:jc w:val="both"/>
        <w:rPr>
          <w:rFonts w:ascii="Arial" w:hAnsi="Arial" w:cs="Arial"/>
          <w:b/>
          <w:color w:val="222222"/>
          <w:sz w:val="22"/>
          <w:szCs w:val="22"/>
          <w:shd w:val="clear" w:color="auto" w:fill="FFFFFF"/>
        </w:rPr>
      </w:pPr>
      <w:r w:rsidRPr="003331C6">
        <w:rPr>
          <w:rFonts w:ascii="Arial" w:hAnsi="Arial" w:cs="Arial"/>
          <w:b/>
          <w:color w:val="222222"/>
          <w:sz w:val="22"/>
          <w:szCs w:val="22"/>
          <w:shd w:val="clear" w:color="auto" w:fill="FFFFFF"/>
        </w:rPr>
        <w:t>Pytanie nr 3</w:t>
      </w:r>
    </w:p>
    <w:p w:rsidR="003331C6" w:rsidRPr="00303F4F" w:rsidRDefault="003331C6" w:rsidP="003331C6">
      <w:pPr>
        <w:jc w:val="both"/>
        <w:rPr>
          <w:rFonts w:ascii="Arial" w:hAnsi="Arial" w:cs="Arial"/>
          <w:color w:val="222222"/>
          <w:sz w:val="22"/>
          <w:szCs w:val="22"/>
          <w:shd w:val="clear" w:color="auto" w:fill="FFFFFF"/>
        </w:rPr>
      </w:pPr>
      <w:r w:rsidRPr="00303F4F">
        <w:rPr>
          <w:rFonts w:ascii="Arial" w:hAnsi="Arial" w:cs="Arial"/>
          <w:color w:val="222222"/>
          <w:sz w:val="22"/>
          <w:szCs w:val="22"/>
          <w:shd w:val="clear" w:color="auto" w:fill="FFFFFF"/>
        </w:rPr>
        <w:t xml:space="preserve">Wnosimy o obniżenie wysokości posiadanej polisy ubezpieczeniowej od odpowiedzialności cywilnej w zakresie prowadzonej działalności do kwoty 100 000 000,00 zł, ewentualnie o wyrażenie zgody na przedłożenie na etapie postępowania promesy zobowiązującej Wykonawcę do zawarcia umowy ubezpieczenia w kwocie wymaganej przez Zamawiającego w przypadku przyznania realizacji przedmiotowego zamówienia. Wymóg posiadania opłaconej polisy ubezpieczeniowej w kwocie 150 000 000,00 zł jest niewspółmiernie wysoki w stosunku do pozostałych wymogów finansowych  wskazanych w ogłoszeniu o zamówieniu, jak również biorąc pod uwagę  wymagania dotyczące polis ubezpieczeniowych w przetargach publicznych o porównywalnej wartości zamówienia. </w:t>
      </w:r>
    </w:p>
    <w:p w:rsidR="003331C6" w:rsidRPr="00303F4F" w:rsidRDefault="003331C6" w:rsidP="003331C6">
      <w:pPr>
        <w:jc w:val="both"/>
        <w:rPr>
          <w:rFonts w:ascii="Arial" w:hAnsi="Arial" w:cs="Arial"/>
          <w:color w:val="222222"/>
          <w:sz w:val="22"/>
          <w:szCs w:val="22"/>
          <w:shd w:val="clear" w:color="auto" w:fill="FFFFFF"/>
        </w:rPr>
      </w:pPr>
    </w:p>
    <w:p w:rsidR="003331C6" w:rsidRPr="00303F4F" w:rsidRDefault="003331C6" w:rsidP="003331C6">
      <w:pPr>
        <w:jc w:val="both"/>
        <w:rPr>
          <w:rFonts w:ascii="Arial" w:hAnsi="Arial" w:cs="Arial"/>
          <w:color w:val="222222"/>
          <w:sz w:val="22"/>
          <w:szCs w:val="22"/>
          <w:shd w:val="clear" w:color="auto" w:fill="FFFFFF"/>
        </w:rPr>
      </w:pPr>
      <w:r w:rsidRPr="00303F4F">
        <w:rPr>
          <w:rFonts w:ascii="Arial" w:hAnsi="Arial" w:cs="Arial"/>
          <w:color w:val="222222"/>
          <w:sz w:val="22"/>
          <w:szCs w:val="22"/>
          <w:shd w:val="clear" w:color="auto" w:fill="FFFFFF"/>
        </w:rPr>
        <w:t xml:space="preserve">Nawet najwięksi wykonawcy na rynku nie ubezpieczają swojej działalności na tak wysokim poziomie. Ubezpieczane są poszczególne kontrakty. Nie widzimy przeszkód do zobowiązania wykonawcy do ubezpieczenia także tego kontraktu. Warunek posiadania ubezpieczenia OC dotyczy sytuacji ekonomicznej wykonawcy i nie ma przecież bezpośredniego związku z umową w sprawie zamówienia publicznego, która zostanie zawarta w wyniku prowadzonego postępowania. Jak słusznie się wskazuje, sporządzenie oferty nie powinno pociągać za sobą nadmiernych inwestycji, które de facto mają stanowić część przedmiotu zamówienia. W warunkach udziału w postępowaniu chodzi bowiem o sprawdzenie potencjału wykonawcy, a nie o realne przygotowanie do wykonania przedmiotu </w:t>
      </w:r>
      <w:r w:rsidRPr="00303F4F">
        <w:rPr>
          <w:rFonts w:ascii="Arial" w:hAnsi="Arial" w:cs="Arial"/>
          <w:color w:val="222222"/>
          <w:sz w:val="22"/>
          <w:szCs w:val="22"/>
          <w:shd w:val="clear" w:color="auto" w:fill="FFFFFF"/>
        </w:rPr>
        <w:lastRenderedPageBreak/>
        <w:t xml:space="preserve">zamówienia - na etapie składania ofert. Warunek udziału nie powinien wymagać od wszystkich potencjalnych wykonawców, z których tylko jeden uzyska zamówienie, poniesienia istotnych nakładów organizacyjnych i finansowych, które nie będą w żaden sposób przydatne wykonawcy w dalszej działalności, jeśli wykonawca ten nie uzyska zamówienia. Wobec tego wnosimy o dokonanie zmiany. </w:t>
      </w:r>
    </w:p>
    <w:p w:rsidR="003331C6" w:rsidRPr="003331C6" w:rsidRDefault="003331C6" w:rsidP="003331C6">
      <w:pPr>
        <w:jc w:val="both"/>
        <w:rPr>
          <w:rFonts w:ascii="Arial" w:hAnsi="Arial" w:cs="Arial"/>
          <w:i/>
          <w:color w:val="222222"/>
          <w:sz w:val="22"/>
          <w:szCs w:val="22"/>
          <w:shd w:val="clear" w:color="auto" w:fill="FFFFFF"/>
        </w:rPr>
      </w:pPr>
    </w:p>
    <w:p w:rsidR="003331C6" w:rsidRPr="003331C6" w:rsidRDefault="003331C6" w:rsidP="003331C6">
      <w:pPr>
        <w:jc w:val="both"/>
        <w:rPr>
          <w:rFonts w:ascii="Arial" w:hAnsi="Arial" w:cs="Arial"/>
          <w:b/>
          <w:color w:val="222222"/>
          <w:sz w:val="22"/>
          <w:szCs w:val="22"/>
          <w:shd w:val="clear" w:color="auto" w:fill="FFFFFF"/>
        </w:rPr>
      </w:pPr>
      <w:proofErr w:type="spellStart"/>
      <w:r w:rsidRPr="003331C6">
        <w:rPr>
          <w:rFonts w:ascii="Arial" w:hAnsi="Arial" w:cs="Arial"/>
          <w:b/>
          <w:color w:val="222222"/>
          <w:sz w:val="22"/>
          <w:szCs w:val="22"/>
          <w:shd w:val="clear" w:color="auto" w:fill="FFFFFF"/>
        </w:rPr>
        <w:t>Odp</w:t>
      </w:r>
      <w:proofErr w:type="spellEnd"/>
      <w:r w:rsidRPr="003331C6">
        <w:rPr>
          <w:rFonts w:ascii="Arial" w:hAnsi="Arial" w:cs="Arial"/>
          <w:b/>
          <w:color w:val="222222"/>
          <w:sz w:val="22"/>
          <w:szCs w:val="22"/>
          <w:shd w:val="clear" w:color="auto" w:fill="FFFFFF"/>
        </w:rPr>
        <w:t>:</w:t>
      </w:r>
    </w:p>
    <w:p w:rsidR="003331C6" w:rsidRPr="00303F4F" w:rsidRDefault="003331C6" w:rsidP="003331C6">
      <w:pPr>
        <w:jc w:val="both"/>
        <w:rPr>
          <w:rStyle w:val="Pogrubienie"/>
          <w:rFonts w:ascii="Arial" w:hAnsi="Arial" w:cs="Arial"/>
          <w:b w:val="0"/>
          <w:i/>
          <w:color w:val="222222"/>
          <w:sz w:val="22"/>
          <w:szCs w:val="22"/>
          <w:shd w:val="clear" w:color="auto" w:fill="FFFFFF"/>
        </w:rPr>
      </w:pPr>
      <w:r w:rsidRPr="00303F4F">
        <w:rPr>
          <w:rStyle w:val="Pogrubienie"/>
          <w:rFonts w:ascii="Arial" w:hAnsi="Arial" w:cs="Arial"/>
          <w:b w:val="0"/>
          <w:i/>
          <w:color w:val="222222"/>
          <w:sz w:val="22"/>
          <w:szCs w:val="22"/>
          <w:shd w:val="clear" w:color="auto" w:fill="FFFFFF"/>
        </w:rPr>
        <w:t>Zamawiający modyfikuje warunki wyrażone w pkt 9.1.3. lit. c) w następujący sposób:</w:t>
      </w:r>
    </w:p>
    <w:p w:rsidR="003331C6" w:rsidRPr="00303F4F" w:rsidRDefault="003331C6" w:rsidP="003331C6">
      <w:pPr>
        <w:jc w:val="both"/>
        <w:rPr>
          <w:rFonts w:ascii="Arial" w:hAnsi="Arial" w:cs="Arial"/>
          <w:i/>
          <w:color w:val="222222"/>
          <w:sz w:val="22"/>
          <w:szCs w:val="22"/>
          <w:shd w:val="clear" w:color="auto" w:fill="FFFFFF"/>
        </w:rPr>
      </w:pPr>
      <w:r w:rsidRPr="00303F4F">
        <w:rPr>
          <w:rFonts w:ascii="Arial" w:hAnsi="Arial" w:cs="Arial"/>
          <w:i/>
          <w:color w:val="222222"/>
          <w:sz w:val="22"/>
          <w:szCs w:val="22"/>
          <w:shd w:val="clear" w:color="auto" w:fill="FFFFFF"/>
        </w:rPr>
        <w:t>„Spełniać warunki dotyczące sytuacji ekonomicznej i finansowej zapewniającej wykonanie niniejszego zamówienia (w przypadku wspólnego ubiegania się dwóch lub więcej Wykonawców o udzielenie niniejszego zamówienia, oceniana będzie ich łączna sytuacja ekonomiczna i finansowa) tj. Wykonawca powinien:</w:t>
      </w:r>
    </w:p>
    <w:p w:rsidR="003331C6" w:rsidRPr="00303F4F" w:rsidRDefault="003331C6" w:rsidP="003331C6">
      <w:pPr>
        <w:pStyle w:val="Akapitzlist"/>
        <w:ind w:left="360"/>
        <w:jc w:val="both"/>
        <w:rPr>
          <w:rFonts w:ascii="Arial" w:hAnsi="Arial" w:cs="Arial"/>
          <w:i/>
        </w:rPr>
      </w:pPr>
      <w:r w:rsidRPr="00303F4F">
        <w:rPr>
          <w:rFonts w:ascii="Arial" w:hAnsi="Arial" w:cs="Arial"/>
          <w:i/>
        </w:rPr>
        <w:t>c)</w:t>
      </w:r>
      <w:r w:rsidRPr="00303F4F">
        <w:rPr>
          <w:rFonts w:ascii="Arial" w:hAnsi="Arial" w:cs="Arial"/>
          <w:i/>
        </w:rPr>
        <w:tab/>
        <w:t>Posiadać opłaconą polisę, a w przypadku jej braku inny dokument potwierdzający, że wykonawca jest ubezpieczony od odpowiedzialności cywilnej w zakresie prowadzonej działalności związanej z przedmiotem zamówienia na kwotę co najmniej 100 000 000 zł.”,</w:t>
      </w:r>
    </w:p>
    <w:p w:rsidR="003331C6" w:rsidRPr="003331C6" w:rsidRDefault="003331C6" w:rsidP="003331C6">
      <w:pPr>
        <w:pStyle w:val="Akapitzlist"/>
        <w:ind w:left="360"/>
        <w:jc w:val="both"/>
        <w:rPr>
          <w:rFonts w:ascii="Arial" w:hAnsi="Arial" w:cs="Arial"/>
        </w:rPr>
      </w:pPr>
    </w:p>
    <w:p w:rsidR="003331C6" w:rsidRPr="003331C6" w:rsidRDefault="003331C6" w:rsidP="003331C6">
      <w:pPr>
        <w:jc w:val="both"/>
        <w:rPr>
          <w:rFonts w:ascii="Arial" w:hAnsi="Arial" w:cs="Arial"/>
          <w:b/>
          <w:color w:val="222222"/>
          <w:sz w:val="22"/>
          <w:szCs w:val="22"/>
          <w:shd w:val="clear" w:color="auto" w:fill="FFFFFF"/>
        </w:rPr>
      </w:pPr>
      <w:r w:rsidRPr="003331C6">
        <w:rPr>
          <w:rFonts w:ascii="Arial" w:hAnsi="Arial" w:cs="Arial"/>
          <w:b/>
          <w:color w:val="222222"/>
          <w:sz w:val="22"/>
          <w:szCs w:val="22"/>
          <w:shd w:val="clear" w:color="auto" w:fill="FFFFFF"/>
        </w:rPr>
        <w:t>Pytanie nr 4</w:t>
      </w:r>
    </w:p>
    <w:p w:rsidR="003331C6" w:rsidRPr="00303F4F" w:rsidRDefault="003331C6" w:rsidP="003331C6">
      <w:pPr>
        <w:jc w:val="both"/>
        <w:rPr>
          <w:rFonts w:ascii="Arial" w:hAnsi="Arial" w:cs="Arial"/>
          <w:color w:val="222222"/>
          <w:sz w:val="22"/>
          <w:szCs w:val="22"/>
          <w:shd w:val="clear" w:color="auto" w:fill="FFFFFF"/>
        </w:rPr>
      </w:pPr>
      <w:r w:rsidRPr="00303F4F">
        <w:rPr>
          <w:rFonts w:ascii="Arial" w:hAnsi="Arial" w:cs="Arial"/>
          <w:color w:val="222222"/>
          <w:sz w:val="22"/>
          <w:szCs w:val="22"/>
          <w:shd w:val="clear" w:color="auto" w:fill="FFFFFF"/>
        </w:rPr>
        <w:t>Prosimy o potwierdzenie, że możliwe jest łączenie funkcji Eksperta nr 1 – Przedstawiciela Wykonawcy oraz Eksperta nr 2 – Kierownika budowy, pod warunkiem spełnienia łącznie wymagań postawionych dla jednego i drugiego stanowiska.</w:t>
      </w:r>
    </w:p>
    <w:p w:rsidR="003331C6" w:rsidRPr="00303F4F" w:rsidRDefault="003331C6" w:rsidP="003331C6">
      <w:pPr>
        <w:jc w:val="both"/>
        <w:rPr>
          <w:rFonts w:ascii="Arial" w:hAnsi="Arial" w:cs="Arial"/>
          <w:color w:val="222222"/>
          <w:sz w:val="22"/>
          <w:szCs w:val="22"/>
          <w:shd w:val="clear" w:color="auto" w:fill="FFFFFF"/>
        </w:rPr>
      </w:pPr>
    </w:p>
    <w:p w:rsidR="003331C6" w:rsidRPr="003331C6" w:rsidRDefault="003331C6" w:rsidP="003331C6">
      <w:pPr>
        <w:jc w:val="both"/>
        <w:rPr>
          <w:rFonts w:ascii="Arial" w:hAnsi="Arial" w:cs="Arial"/>
          <w:b/>
          <w:color w:val="222222"/>
          <w:sz w:val="22"/>
          <w:szCs w:val="22"/>
          <w:shd w:val="clear" w:color="auto" w:fill="FFFFFF"/>
        </w:rPr>
      </w:pPr>
      <w:proofErr w:type="spellStart"/>
      <w:r w:rsidRPr="003331C6">
        <w:rPr>
          <w:rFonts w:ascii="Arial" w:hAnsi="Arial" w:cs="Arial"/>
          <w:b/>
          <w:color w:val="222222"/>
          <w:sz w:val="22"/>
          <w:szCs w:val="22"/>
          <w:shd w:val="clear" w:color="auto" w:fill="FFFFFF"/>
        </w:rPr>
        <w:t>Odp</w:t>
      </w:r>
      <w:proofErr w:type="spellEnd"/>
      <w:r w:rsidRPr="003331C6">
        <w:rPr>
          <w:rFonts w:ascii="Arial" w:hAnsi="Arial" w:cs="Arial"/>
          <w:b/>
          <w:color w:val="222222"/>
          <w:sz w:val="22"/>
          <w:szCs w:val="22"/>
          <w:shd w:val="clear" w:color="auto" w:fill="FFFFFF"/>
        </w:rPr>
        <w:t>:</w:t>
      </w:r>
    </w:p>
    <w:p w:rsidR="003331C6" w:rsidRPr="00303F4F" w:rsidRDefault="003331C6" w:rsidP="003331C6">
      <w:pPr>
        <w:jc w:val="both"/>
        <w:rPr>
          <w:rFonts w:ascii="Arial" w:hAnsi="Arial" w:cs="Arial"/>
          <w:i/>
          <w:color w:val="222222"/>
          <w:sz w:val="22"/>
          <w:szCs w:val="22"/>
          <w:shd w:val="clear" w:color="auto" w:fill="FFFFFF"/>
        </w:rPr>
      </w:pPr>
      <w:r w:rsidRPr="00303F4F">
        <w:rPr>
          <w:rFonts w:ascii="Arial" w:hAnsi="Arial" w:cs="Arial"/>
          <w:i/>
          <w:color w:val="222222"/>
          <w:sz w:val="22"/>
          <w:szCs w:val="22"/>
          <w:shd w:val="clear" w:color="auto" w:fill="FFFFFF"/>
        </w:rPr>
        <w:t xml:space="preserve">Nie. Zamawiający wymaga aby funkcję Eksperta nr 1 – Przedstawiciela Wykonawcy oraz Eksperta nr 2 – Kierownika budowy pełniły dwie osoby. Uzasadnione jest to wielkością inwestycji oraz jej zakresem. Biorąc pod uwagę dużą ilość formalności związanych bezpośrednio z realizacją inwestycji na podstawie Warunków Kontraktowych Dla Budowy dla robót inżynieryjno-budowlanych projektowanych przez Zamawiającego (FIDIC), uważamy że takie rozdzielenie funkcji jest niezbędne. </w:t>
      </w:r>
    </w:p>
    <w:p w:rsidR="003331C6" w:rsidRPr="00303F4F" w:rsidRDefault="003331C6" w:rsidP="003331C6">
      <w:pPr>
        <w:jc w:val="both"/>
        <w:rPr>
          <w:rFonts w:ascii="Arial" w:hAnsi="Arial" w:cs="Arial"/>
          <w:i/>
          <w:color w:val="222222"/>
          <w:sz w:val="22"/>
          <w:szCs w:val="22"/>
          <w:shd w:val="clear" w:color="auto" w:fill="FFFFFF"/>
        </w:rPr>
      </w:pPr>
      <w:r w:rsidRPr="00303F4F">
        <w:rPr>
          <w:rFonts w:ascii="Arial" w:hAnsi="Arial" w:cs="Arial"/>
          <w:i/>
          <w:color w:val="222222"/>
          <w:sz w:val="22"/>
          <w:szCs w:val="22"/>
          <w:shd w:val="clear" w:color="auto" w:fill="FFFFFF"/>
        </w:rPr>
        <w:t>Jednocześnie Zamawiający, zmniejszając wymogi, modyfikuje warunki wyrażone w pkt 9.1.2.3. dotyczące Eksperta nr 1 w następujący sposób:</w:t>
      </w:r>
    </w:p>
    <w:p w:rsidR="003331C6" w:rsidRPr="00303F4F" w:rsidRDefault="003331C6" w:rsidP="003331C6">
      <w:pPr>
        <w:pStyle w:val="Akapitzlist"/>
        <w:jc w:val="both"/>
        <w:rPr>
          <w:rFonts w:ascii="Arial" w:hAnsi="Arial" w:cs="Arial"/>
          <w:i/>
        </w:rPr>
      </w:pPr>
      <w:r w:rsidRPr="00303F4F">
        <w:rPr>
          <w:rFonts w:ascii="Arial" w:hAnsi="Arial" w:cs="Arial"/>
          <w:i/>
        </w:rPr>
        <w:t>„a) Ekspert nr 1 – Przedstawiciel Wykonawcy:</w:t>
      </w:r>
    </w:p>
    <w:p w:rsidR="003331C6" w:rsidRPr="00303F4F" w:rsidRDefault="003331C6" w:rsidP="003331C6">
      <w:pPr>
        <w:pStyle w:val="Akapitzlist"/>
        <w:jc w:val="both"/>
        <w:rPr>
          <w:rFonts w:ascii="Arial" w:hAnsi="Arial" w:cs="Arial"/>
          <w:i/>
        </w:rPr>
      </w:pPr>
      <w:r w:rsidRPr="00303F4F">
        <w:rPr>
          <w:rFonts w:ascii="Arial" w:hAnsi="Arial" w:cs="Arial"/>
          <w:i/>
        </w:rPr>
        <w:t>Osoba na tym stanowisku winna posiadać, wyższe wykształcenie techniczne, minimum 5 lat doświadczenia zawodowego w realizacji inwestycji, jako Kierownik Budowy lub jako Przedstawiciel Wykonawcy lub jako Kierownik Budowy pełniący jednocześnie funkcję Przedstawiciela Wykonawcy, w tym co najmniej w realizacji jednej ukończonej inwestycji polegających na budowie lub przebudowie lub modernizacji obiektu użyteczności publicznej o wartości minimum 50 mln zł brutto. Przedstawiciel Wykonawcy musi znać Warunki Kontraktowe FIDIC czerwony, ustawę Prawo budowlane i inne obowiązujące przepisy prawne”.</w:t>
      </w:r>
    </w:p>
    <w:p w:rsidR="003331C6" w:rsidRPr="003331C6" w:rsidRDefault="003331C6" w:rsidP="003331C6">
      <w:pPr>
        <w:jc w:val="both"/>
        <w:rPr>
          <w:rFonts w:ascii="Arial" w:hAnsi="Arial" w:cs="Arial"/>
          <w:color w:val="222222"/>
          <w:sz w:val="22"/>
          <w:szCs w:val="22"/>
          <w:shd w:val="clear" w:color="auto" w:fill="FFFFFF"/>
        </w:rPr>
      </w:pPr>
    </w:p>
    <w:p w:rsidR="003331C6" w:rsidRPr="003331C6" w:rsidRDefault="003331C6" w:rsidP="003331C6">
      <w:pPr>
        <w:jc w:val="both"/>
        <w:rPr>
          <w:rFonts w:ascii="Arial" w:hAnsi="Arial" w:cs="Arial"/>
          <w:b/>
          <w:sz w:val="22"/>
          <w:szCs w:val="22"/>
        </w:rPr>
      </w:pPr>
      <w:r w:rsidRPr="003331C6">
        <w:rPr>
          <w:rFonts w:ascii="Arial" w:hAnsi="Arial" w:cs="Arial"/>
          <w:b/>
          <w:sz w:val="22"/>
          <w:szCs w:val="22"/>
        </w:rPr>
        <w:t>Pytanie nr 5</w:t>
      </w:r>
    </w:p>
    <w:p w:rsidR="003331C6" w:rsidRPr="00303F4F" w:rsidRDefault="003331C6" w:rsidP="003331C6">
      <w:pPr>
        <w:jc w:val="both"/>
        <w:rPr>
          <w:rFonts w:ascii="Arial" w:hAnsi="Arial" w:cs="Arial"/>
          <w:sz w:val="22"/>
          <w:szCs w:val="22"/>
        </w:rPr>
      </w:pPr>
      <w:r w:rsidRPr="00303F4F">
        <w:rPr>
          <w:rFonts w:ascii="Arial" w:hAnsi="Arial" w:cs="Arial"/>
          <w:sz w:val="22"/>
          <w:szCs w:val="22"/>
        </w:rPr>
        <w:t>Prosimy o potwierdzenie, że Ekspert nr 3 – Kierownik robót sanitarnych, ma posiadać co najmniej 5-letnie doświadczenie w kierowaniu robotami z zakresu budowy sieci zewnętrznych i instalacji sanitarnych.  W zakresie robót Wykonawcy będą zarówno sieci zewnętrzne i instalacje sanitarne.</w:t>
      </w:r>
    </w:p>
    <w:p w:rsidR="003331C6" w:rsidRPr="003331C6" w:rsidRDefault="003331C6" w:rsidP="003331C6">
      <w:pPr>
        <w:jc w:val="both"/>
        <w:rPr>
          <w:rFonts w:ascii="Arial" w:hAnsi="Arial" w:cs="Arial"/>
          <w:i/>
          <w:sz w:val="22"/>
          <w:szCs w:val="22"/>
        </w:rPr>
      </w:pPr>
    </w:p>
    <w:p w:rsidR="003331C6" w:rsidRPr="003331C6" w:rsidRDefault="003331C6" w:rsidP="003331C6">
      <w:pPr>
        <w:jc w:val="both"/>
        <w:rPr>
          <w:rFonts w:ascii="Arial" w:hAnsi="Arial" w:cs="Arial"/>
          <w:b/>
          <w:sz w:val="22"/>
          <w:szCs w:val="22"/>
        </w:rPr>
      </w:pPr>
      <w:proofErr w:type="spellStart"/>
      <w:r w:rsidRPr="003331C6">
        <w:rPr>
          <w:rFonts w:ascii="Arial" w:hAnsi="Arial" w:cs="Arial"/>
          <w:b/>
          <w:sz w:val="22"/>
          <w:szCs w:val="22"/>
        </w:rPr>
        <w:t>Odp</w:t>
      </w:r>
      <w:proofErr w:type="spellEnd"/>
      <w:r w:rsidRPr="003331C6">
        <w:rPr>
          <w:rFonts w:ascii="Arial" w:hAnsi="Arial" w:cs="Arial"/>
          <w:b/>
          <w:sz w:val="22"/>
          <w:szCs w:val="22"/>
        </w:rPr>
        <w:t>:</w:t>
      </w:r>
    </w:p>
    <w:p w:rsidR="003331C6" w:rsidRPr="00303F4F" w:rsidRDefault="003331C6" w:rsidP="003331C6">
      <w:pPr>
        <w:jc w:val="both"/>
        <w:rPr>
          <w:rFonts w:ascii="Arial" w:hAnsi="Arial" w:cs="Arial"/>
          <w:bCs/>
          <w:i/>
          <w:color w:val="222222"/>
          <w:sz w:val="22"/>
          <w:szCs w:val="22"/>
          <w:shd w:val="clear" w:color="auto" w:fill="FFFFFF"/>
        </w:rPr>
      </w:pPr>
      <w:r w:rsidRPr="00303F4F">
        <w:rPr>
          <w:rFonts w:ascii="Arial" w:hAnsi="Arial" w:cs="Arial"/>
          <w:i/>
          <w:sz w:val="22"/>
          <w:szCs w:val="22"/>
        </w:rPr>
        <w:lastRenderedPageBreak/>
        <w:t xml:space="preserve">Tak, potwierdzamy. </w:t>
      </w:r>
      <w:r w:rsidRPr="00303F4F">
        <w:rPr>
          <w:rStyle w:val="Pogrubienie"/>
          <w:rFonts w:ascii="Arial" w:hAnsi="Arial" w:cs="Arial"/>
          <w:b w:val="0"/>
          <w:i/>
          <w:color w:val="222222"/>
          <w:sz w:val="22"/>
          <w:szCs w:val="22"/>
          <w:shd w:val="clear" w:color="auto" w:fill="FFFFFF"/>
        </w:rPr>
        <w:t>Zamawiający modyfikuje warunki wyrażone w pkt 9.1.2.3. dotyczące Eksperta nr 3 w następujący sposób:</w:t>
      </w:r>
    </w:p>
    <w:p w:rsidR="003331C6" w:rsidRPr="00303F4F" w:rsidRDefault="003331C6" w:rsidP="003331C6">
      <w:pPr>
        <w:pStyle w:val="Akapitzlist"/>
        <w:ind w:left="709"/>
        <w:jc w:val="both"/>
        <w:rPr>
          <w:rFonts w:ascii="Arial" w:hAnsi="Arial" w:cs="Arial"/>
          <w:i/>
        </w:rPr>
      </w:pPr>
      <w:r w:rsidRPr="00303F4F">
        <w:rPr>
          <w:rFonts w:ascii="Arial" w:hAnsi="Arial" w:cs="Arial"/>
          <w:i/>
        </w:rPr>
        <w:t xml:space="preserve">c) Ekspert Nr 3 - Kierownik robót sanitarnych </w:t>
      </w:r>
    </w:p>
    <w:p w:rsidR="003331C6" w:rsidRPr="00303F4F" w:rsidRDefault="003331C6" w:rsidP="003331C6">
      <w:pPr>
        <w:pStyle w:val="Akapitzlist"/>
        <w:ind w:left="709"/>
        <w:jc w:val="both"/>
        <w:rPr>
          <w:rFonts w:ascii="Arial" w:hAnsi="Arial" w:cs="Arial"/>
          <w:i/>
        </w:rPr>
      </w:pPr>
      <w:r w:rsidRPr="00303F4F">
        <w:rPr>
          <w:rFonts w:ascii="Arial" w:hAnsi="Arial" w:cs="Arial"/>
          <w:i/>
        </w:rPr>
        <w:t>- Osoba na tym stanowisku winna posiadać wyższe wykształcenie techniczne, co najmniej 5 letnie doświadczenie w kierowaniu robotami z zakresu budowy sieci zewnętrznych i instalacji sanitarnych w tym co najmniej jedną ukończoną inwestycję polegającą na budowie, lub przebudowie lub modernizacji obiektu szpitalnego o wartości min. 50 mln zł brutto,. Osoba ta musi posiadać uprawnienia budowlane w specjalności instalacyjnej w zakresie sieci, instalacji i urządzeń cieplnych, wentylacyjnych, wodociągowych i kanalizacyjnych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budowy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p>
    <w:p w:rsidR="003331C6" w:rsidRPr="003331C6" w:rsidRDefault="003331C6" w:rsidP="003331C6">
      <w:pPr>
        <w:jc w:val="both"/>
        <w:rPr>
          <w:rFonts w:ascii="Arial" w:hAnsi="Arial" w:cs="Arial"/>
          <w:b/>
          <w:sz w:val="22"/>
          <w:szCs w:val="22"/>
        </w:rPr>
      </w:pPr>
      <w:r w:rsidRPr="003331C6">
        <w:rPr>
          <w:rFonts w:ascii="Arial" w:hAnsi="Arial" w:cs="Arial"/>
          <w:b/>
          <w:sz w:val="22"/>
          <w:szCs w:val="22"/>
        </w:rPr>
        <w:t>Pytanie nr 6</w:t>
      </w:r>
    </w:p>
    <w:p w:rsidR="003331C6" w:rsidRPr="00303F4F" w:rsidRDefault="003331C6" w:rsidP="003331C6">
      <w:pPr>
        <w:jc w:val="both"/>
        <w:rPr>
          <w:rFonts w:ascii="Arial" w:hAnsi="Arial" w:cs="Arial"/>
          <w:sz w:val="22"/>
          <w:szCs w:val="22"/>
        </w:rPr>
      </w:pPr>
      <w:r w:rsidRPr="00303F4F">
        <w:rPr>
          <w:rFonts w:ascii="Arial" w:hAnsi="Arial" w:cs="Arial"/>
          <w:sz w:val="22"/>
          <w:szCs w:val="22"/>
        </w:rPr>
        <w:t>Prosimy o potwierdzenie, że Ekspert nr 5 – Kierownik robót telekomunikacyjnych, ma posiadać co najmniej 5-letnie doświadczenie w kierowaniu robotami z zakresu budowy sieci i instalacji telekomunikacyjnych.</w:t>
      </w:r>
    </w:p>
    <w:p w:rsidR="003331C6" w:rsidRPr="00303F4F" w:rsidRDefault="003331C6" w:rsidP="003331C6">
      <w:pPr>
        <w:jc w:val="both"/>
        <w:rPr>
          <w:rFonts w:ascii="Arial" w:hAnsi="Arial" w:cs="Arial"/>
          <w:sz w:val="22"/>
          <w:szCs w:val="22"/>
        </w:rPr>
      </w:pPr>
    </w:p>
    <w:p w:rsidR="003331C6" w:rsidRPr="003331C6" w:rsidRDefault="003331C6" w:rsidP="003331C6">
      <w:pPr>
        <w:tabs>
          <w:tab w:val="left" w:pos="426"/>
          <w:tab w:val="left" w:pos="907"/>
        </w:tabs>
        <w:jc w:val="both"/>
        <w:rPr>
          <w:rFonts w:ascii="Arial" w:hAnsi="Arial" w:cs="Arial"/>
          <w:b/>
          <w:sz w:val="22"/>
          <w:szCs w:val="22"/>
        </w:rPr>
      </w:pPr>
      <w:proofErr w:type="spellStart"/>
      <w:r w:rsidRPr="003331C6">
        <w:rPr>
          <w:rFonts w:ascii="Arial" w:hAnsi="Arial" w:cs="Arial"/>
          <w:b/>
          <w:sz w:val="22"/>
          <w:szCs w:val="22"/>
        </w:rPr>
        <w:t>Odp</w:t>
      </w:r>
      <w:proofErr w:type="spellEnd"/>
      <w:r w:rsidRPr="003331C6">
        <w:rPr>
          <w:rFonts w:ascii="Arial" w:hAnsi="Arial" w:cs="Arial"/>
          <w:b/>
          <w:sz w:val="22"/>
          <w:szCs w:val="22"/>
        </w:rPr>
        <w:t xml:space="preserve">: </w:t>
      </w:r>
    </w:p>
    <w:p w:rsidR="003331C6" w:rsidRPr="00303F4F" w:rsidRDefault="003331C6" w:rsidP="003331C6">
      <w:pPr>
        <w:jc w:val="both"/>
        <w:rPr>
          <w:rStyle w:val="Pogrubienie"/>
          <w:rFonts w:ascii="Arial" w:hAnsi="Arial" w:cs="Arial"/>
          <w:b w:val="0"/>
          <w:i/>
          <w:color w:val="222222"/>
          <w:sz w:val="22"/>
          <w:szCs w:val="22"/>
          <w:shd w:val="clear" w:color="auto" w:fill="FFFFFF"/>
        </w:rPr>
      </w:pPr>
      <w:r w:rsidRPr="00303F4F">
        <w:rPr>
          <w:rFonts w:ascii="Arial" w:hAnsi="Arial" w:cs="Arial"/>
          <w:i/>
          <w:sz w:val="22"/>
          <w:szCs w:val="22"/>
        </w:rPr>
        <w:t xml:space="preserve">Tak, potwierdzamy. </w:t>
      </w:r>
      <w:r w:rsidRPr="00303F4F">
        <w:rPr>
          <w:rStyle w:val="Pogrubienie"/>
          <w:rFonts w:ascii="Arial" w:hAnsi="Arial" w:cs="Arial"/>
          <w:b w:val="0"/>
          <w:i/>
          <w:color w:val="222222"/>
          <w:sz w:val="22"/>
          <w:szCs w:val="22"/>
          <w:shd w:val="clear" w:color="auto" w:fill="FFFFFF"/>
        </w:rPr>
        <w:t>Zamawiający modyfikuje warunki wyrażone w pkt 9.1.2.3. dotyczące Eksperta nr 5 w następujący sposób:</w:t>
      </w:r>
    </w:p>
    <w:p w:rsidR="003331C6" w:rsidRPr="00303F4F" w:rsidRDefault="003331C6" w:rsidP="003331C6">
      <w:pPr>
        <w:pStyle w:val="Akapitzlist"/>
        <w:ind w:left="709"/>
        <w:jc w:val="both"/>
        <w:rPr>
          <w:rFonts w:ascii="Arial" w:hAnsi="Arial" w:cs="Arial"/>
          <w:i/>
        </w:rPr>
      </w:pPr>
      <w:r w:rsidRPr="00303F4F">
        <w:rPr>
          <w:rFonts w:ascii="Arial" w:hAnsi="Arial" w:cs="Arial"/>
          <w:i/>
        </w:rPr>
        <w:t xml:space="preserve">„e) Ekspert Nr 5 - Kierownik robót telekomunikacyjnych </w:t>
      </w:r>
    </w:p>
    <w:p w:rsidR="003331C6" w:rsidRPr="00303F4F" w:rsidRDefault="003331C6" w:rsidP="003331C6">
      <w:pPr>
        <w:pStyle w:val="Akapitzlist"/>
        <w:ind w:left="709"/>
        <w:jc w:val="both"/>
        <w:rPr>
          <w:rFonts w:ascii="Arial" w:hAnsi="Arial" w:cs="Arial"/>
          <w:i/>
        </w:rPr>
      </w:pPr>
      <w:r w:rsidRPr="00303F4F">
        <w:rPr>
          <w:rFonts w:ascii="Arial" w:hAnsi="Arial" w:cs="Arial"/>
          <w:i/>
        </w:rPr>
        <w:t xml:space="preserve">Osoba na tym stanowisku winna posiadać wyższe wykształcenie techniczne, co najmniej 5 letnie doświadczenie w kierowaniu robotami z zakresu budowy sieci i instalacji telekomunikacyjnych w tym co najmniej jedną ukończoną inwestycję polegającą na budowie, lub przebudowie lub modernizacji obiektu szpitalnego o wartości min. 50 mln zł brutto. Posiadać uprawnienia budowlane w specjalności instalacyjnej w zakresie sieci, instalacji i urządzeń telekomunikacyjnych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w:t>
      </w:r>
      <w:r w:rsidRPr="00303F4F">
        <w:rPr>
          <w:rFonts w:ascii="Arial" w:hAnsi="Arial" w:cs="Arial"/>
          <w:i/>
        </w:rPr>
        <w:lastRenderedPageBreak/>
        <w:t>zawodowych architektów, inżynierów budownictwa oraz urbanistów (Dz. U. z dnia 24 stycznia 2001 r. z późniejszymi zmianami).”,</w:t>
      </w:r>
    </w:p>
    <w:p w:rsidR="003331C6" w:rsidRPr="003331C6" w:rsidRDefault="003331C6" w:rsidP="003331C6">
      <w:pPr>
        <w:jc w:val="both"/>
        <w:rPr>
          <w:rFonts w:ascii="Arial" w:hAnsi="Arial" w:cs="Arial"/>
          <w:bCs/>
          <w:color w:val="222222"/>
          <w:sz w:val="22"/>
          <w:szCs w:val="22"/>
          <w:shd w:val="clear" w:color="auto" w:fill="FFFFFF"/>
        </w:rPr>
      </w:pPr>
    </w:p>
    <w:p w:rsidR="003331C6" w:rsidRPr="003331C6" w:rsidRDefault="003331C6" w:rsidP="003331C6">
      <w:pPr>
        <w:jc w:val="both"/>
        <w:rPr>
          <w:rFonts w:ascii="Arial" w:hAnsi="Arial" w:cs="Arial"/>
          <w:b/>
          <w:sz w:val="22"/>
          <w:szCs w:val="22"/>
        </w:rPr>
      </w:pPr>
      <w:r w:rsidRPr="003331C6">
        <w:rPr>
          <w:rFonts w:ascii="Arial" w:hAnsi="Arial" w:cs="Arial"/>
          <w:b/>
          <w:sz w:val="22"/>
          <w:szCs w:val="22"/>
        </w:rPr>
        <w:t>Pytanie nr 7</w:t>
      </w:r>
    </w:p>
    <w:p w:rsidR="003331C6" w:rsidRPr="00303F4F" w:rsidRDefault="003331C6" w:rsidP="003331C6">
      <w:pPr>
        <w:jc w:val="both"/>
        <w:rPr>
          <w:rFonts w:ascii="Arial" w:hAnsi="Arial" w:cs="Arial"/>
          <w:sz w:val="22"/>
          <w:szCs w:val="22"/>
        </w:rPr>
      </w:pPr>
      <w:r w:rsidRPr="00303F4F">
        <w:rPr>
          <w:rFonts w:ascii="Arial" w:hAnsi="Arial" w:cs="Arial"/>
          <w:sz w:val="22"/>
          <w:szCs w:val="22"/>
        </w:rPr>
        <w:t xml:space="preserve">Wnosimy o zmianę wymagań dotyczących doświadczenia zawodowego Eksperta nr 3 – Kierownika robót sanitarnych, Eksperta nr 4 – Kierownika robót elektrycznych oraz Eksperta nr 5 – Kierownika robót telekomunikacyjnych poprzez możliwość  wykazania się „jedną ukończoną inwestycją polegającą na budowie lub przebudowie, lub modernizacji obiektu szpitalnego o wartości min. 50 mln zł brutto”. </w:t>
      </w:r>
    </w:p>
    <w:p w:rsidR="003331C6" w:rsidRPr="00303F4F" w:rsidRDefault="003331C6" w:rsidP="003331C6">
      <w:pPr>
        <w:jc w:val="both"/>
        <w:rPr>
          <w:rFonts w:ascii="Arial" w:hAnsi="Arial" w:cs="Arial"/>
          <w:sz w:val="22"/>
          <w:szCs w:val="22"/>
        </w:rPr>
      </w:pPr>
      <w:r w:rsidRPr="00303F4F">
        <w:rPr>
          <w:rFonts w:ascii="Arial" w:hAnsi="Arial" w:cs="Arial"/>
          <w:sz w:val="22"/>
          <w:szCs w:val="22"/>
        </w:rPr>
        <w:t>Liczba inwestycji szpitalnych o wartości robót min. 50 mln zł brutto jest ograniczona, a konieczność legitymowania się dwoma obiektami tego typu o wartości min. 50 mln zł nie jest niczym uzasadniona. Doświadczenie zdobyte przez kierownika robót na jednym, dużym obiekcie szpitalnym, jakim z pewnością jest inwestycja o wartości min. 50 mln zł brutto jest w zupełności wystarczające i gwarantuje Zamawiającemu, że osoba wskazana na stanowisko kierownika robót sanitarnych, elektrycznych, telekomunikacyjnych  jest zaznajomiona ze specyfiką robót występujących na obiektach szpitalnych.</w:t>
      </w:r>
    </w:p>
    <w:p w:rsidR="003331C6" w:rsidRPr="003331C6" w:rsidRDefault="003331C6" w:rsidP="003331C6">
      <w:pPr>
        <w:jc w:val="both"/>
        <w:rPr>
          <w:rFonts w:ascii="Arial" w:hAnsi="Arial" w:cs="Arial"/>
          <w:i/>
          <w:sz w:val="22"/>
          <w:szCs w:val="22"/>
        </w:rPr>
      </w:pPr>
    </w:p>
    <w:p w:rsidR="003331C6" w:rsidRPr="003331C6" w:rsidRDefault="003331C6" w:rsidP="003331C6">
      <w:pPr>
        <w:jc w:val="both"/>
        <w:rPr>
          <w:rFonts w:ascii="Arial" w:hAnsi="Arial" w:cs="Arial"/>
          <w:b/>
          <w:sz w:val="22"/>
          <w:szCs w:val="22"/>
        </w:rPr>
      </w:pPr>
      <w:proofErr w:type="spellStart"/>
      <w:r w:rsidRPr="003331C6">
        <w:rPr>
          <w:rFonts w:ascii="Arial" w:hAnsi="Arial" w:cs="Arial"/>
          <w:b/>
          <w:sz w:val="22"/>
          <w:szCs w:val="22"/>
        </w:rPr>
        <w:t>Odp</w:t>
      </w:r>
      <w:proofErr w:type="spellEnd"/>
      <w:r w:rsidRPr="003331C6">
        <w:rPr>
          <w:rFonts w:ascii="Arial" w:hAnsi="Arial" w:cs="Arial"/>
          <w:b/>
          <w:sz w:val="22"/>
          <w:szCs w:val="22"/>
        </w:rPr>
        <w:t>:</w:t>
      </w:r>
    </w:p>
    <w:p w:rsidR="003331C6" w:rsidRPr="00303F4F" w:rsidRDefault="003331C6" w:rsidP="003331C6">
      <w:pPr>
        <w:jc w:val="both"/>
        <w:rPr>
          <w:rFonts w:ascii="Arial" w:hAnsi="Arial" w:cs="Arial"/>
          <w:i/>
          <w:sz w:val="22"/>
          <w:szCs w:val="22"/>
        </w:rPr>
      </w:pPr>
      <w:r w:rsidRPr="00303F4F">
        <w:rPr>
          <w:rFonts w:ascii="Arial" w:hAnsi="Arial" w:cs="Arial"/>
          <w:i/>
          <w:sz w:val="22"/>
          <w:szCs w:val="22"/>
        </w:rPr>
        <w:t>Zamawiający przychyla się do prośby i dokonuje modyfikacji opisanych w odpowiedziach na pytania nr 5 i 6 oraz modyfikuje warunki wyrażone w pkt 9.1.2.3. dotyczące Eksperta nr 4 w następujący sposób:</w:t>
      </w:r>
    </w:p>
    <w:p w:rsidR="003331C6" w:rsidRPr="00303F4F" w:rsidRDefault="003331C6" w:rsidP="003331C6">
      <w:pPr>
        <w:pStyle w:val="Akapitzlist"/>
        <w:ind w:left="709"/>
        <w:jc w:val="both"/>
        <w:rPr>
          <w:rFonts w:ascii="Arial" w:hAnsi="Arial" w:cs="Arial"/>
          <w:i/>
        </w:rPr>
      </w:pPr>
      <w:r w:rsidRPr="00303F4F">
        <w:rPr>
          <w:rFonts w:ascii="Arial" w:hAnsi="Arial" w:cs="Arial"/>
          <w:i/>
        </w:rPr>
        <w:t xml:space="preserve"> „d) Ekspert Nr 4 - Kierownik robót elektrycznych i energetycznych: </w:t>
      </w:r>
    </w:p>
    <w:p w:rsidR="003331C6" w:rsidRPr="00303F4F" w:rsidRDefault="003331C6" w:rsidP="003331C6">
      <w:pPr>
        <w:pStyle w:val="Akapitzlist"/>
        <w:ind w:left="709"/>
        <w:jc w:val="both"/>
        <w:rPr>
          <w:rFonts w:ascii="Arial" w:hAnsi="Arial" w:cs="Arial"/>
          <w:i/>
        </w:rPr>
      </w:pPr>
      <w:r w:rsidRPr="00303F4F">
        <w:rPr>
          <w:rFonts w:ascii="Arial" w:hAnsi="Arial" w:cs="Arial"/>
          <w:i/>
        </w:rPr>
        <w:t>Osoba na tym stanowisku winna posiadać wyższe wykształcenie techniczne, co najmniej 5 letnie doświadczenie w kierowaniu robotami z zakresu budowy sieci i instalacji elektrycznych i energetycznych w tym co najmniej jedną ukończoną inwestycję polegającą na budowie, lub przebudowie lub modernizacji obiektu szpitalnego o wartości min. 50 mln zł brutto. Posiadać uprawnienia budowlane w specjalności instalacyjnej w zakresie sieci, instalacji i urządzeń elektrycznych i elektroenergetycznych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p>
    <w:p w:rsidR="003331C6" w:rsidRPr="003331C6" w:rsidRDefault="003331C6" w:rsidP="003331C6">
      <w:pPr>
        <w:jc w:val="both"/>
        <w:rPr>
          <w:rFonts w:ascii="Arial" w:hAnsi="Arial" w:cs="Arial"/>
          <w:b/>
          <w:sz w:val="22"/>
          <w:szCs w:val="22"/>
        </w:rPr>
      </w:pPr>
      <w:r w:rsidRPr="003331C6">
        <w:rPr>
          <w:rFonts w:ascii="Arial" w:hAnsi="Arial" w:cs="Arial"/>
          <w:b/>
          <w:sz w:val="22"/>
          <w:szCs w:val="22"/>
        </w:rPr>
        <w:t>Uzasadnienie potencjalnego oferenta co do pytań 1-7.</w:t>
      </w:r>
    </w:p>
    <w:p w:rsidR="003331C6" w:rsidRPr="00303F4F" w:rsidRDefault="003331C6" w:rsidP="003331C6">
      <w:pPr>
        <w:jc w:val="both"/>
        <w:rPr>
          <w:rFonts w:ascii="Arial" w:hAnsi="Arial" w:cs="Arial"/>
          <w:sz w:val="22"/>
          <w:szCs w:val="22"/>
        </w:rPr>
      </w:pPr>
      <w:r w:rsidRPr="00303F4F">
        <w:rPr>
          <w:rFonts w:ascii="Arial" w:hAnsi="Arial" w:cs="Arial"/>
          <w:sz w:val="22"/>
          <w:szCs w:val="22"/>
        </w:rPr>
        <w:t xml:space="preserve">Opis sposobu oceny spełniania powyższych warunków udziału w Postępowaniu nastąpił w sposób nieproporcjonalny do przedmiotu zamówienia i nie jest niezbędny do zweryfikowania zdolności wykonawcy do należytego jego wykonania. </w:t>
      </w:r>
    </w:p>
    <w:p w:rsidR="003331C6" w:rsidRPr="00303F4F" w:rsidRDefault="003331C6" w:rsidP="003331C6">
      <w:pPr>
        <w:jc w:val="both"/>
        <w:rPr>
          <w:rFonts w:ascii="Arial" w:hAnsi="Arial" w:cs="Arial"/>
          <w:sz w:val="22"/>
          <w:szCs w:val="22"/>
        </w:rPr>
      </w:pPr>
      <w:r w:rsidRPr="00303F4F">
        <w:rPr>
          <w:rFonts w:ascii="Arial" w:hAnsi="Arial" w:cs="Arial"/>
          <w:sz w:val="22"/>
          <w:szCs w:val="22"/>
        </w:rPr>
        <w:t xml:space="preserve">Proporcjonalność opisu do przedmiotu zamówienia oznacza, że wywodzone z niego wymagania muszą być uzasadnione wartością, charakterystyką, zakresem, stopniem złożoności zamówienia lub warunkami jego realizacji. Stawiane wymagana nie mogą przy tym ograniczać dostępu do zamówienia wykonawcom, którzy obiektywnie zdolni są do jego </w:t>
      </w:r>
      <w:r w:rsidRPr="00303F4F">
        <w:rPr>
          <w:rFonts w:ascii="Arial" w:hAnsi="Arial" w:cs="Arial"/>
          <w:sz w:val="22"/>
          <w:szCs w:val="22"/>
        </w:rPr>
        <w:lastRenderedPageBreak/>
        <w:t xml:space="preserve">wykonania w sposób należyty. Na konieczność przestrzegania zasady proporcjonalności zwracał wielokrotnie uwagę Europejski Trybunał Sprawiedliwości. Przykładowo w wyroku z 23 grudnia 2009 r. w sprawie </w:t>
      </w:r>
      <w:proofErr w:type="spellStart"/>
      <w:r w:rsidRPr="00303F4F">
        <w:rPr>
          <w:rFonts w:ascii="Arial" w:hAnsi="Arial" w:cs="Arial"/>
          <w:sz w:val="22"/>
          <w:szCs w:val="22"/>
        </w:rPr>
        <w:t>Serrantoni</w:t>
      </w:r>
      <w:proofErr w:type="spellEnd"/>
      <w:r w:rsidRPr="00303F4F">
        <w:rPr>
          <w:rFonts w:ascii="Arial" w:hAnsi="Arial" w:cs="Arial"/>
          <w:sz w:val="22"/>
          <w:szCs w:val="22"/>
        </w:rPr>
        <w:t xml:space="preserve"> </w:t>
      </w:r>
      <w:proofErr w:type="spellStart"/>
      <w:r w:rsidRPr="00303F4F">
        <w:rPr>
          <w:rFonts w:ascii="Arial" w:hAnsi="Arial" w:cs="Arial"/>
          <w:sz w:val="22"/>
          <w:szCs w:val="22"/>
        </w:rPr>
        <w:t>Srl</w:t>
      </w:r>
      <w:proofErr w:type="spellEnd"/>
      <w:r w:rsidRPr="00303F4F">
        <w:rPr>
          <w:rFonts w:ascii="Arial" w:hAnsi="Arial" w:cs="Arial"/>
          <w:sz w:val="22"/>
          <w:szCs w:val="22"/>
        </w:rPr>
        <w:t xml:space="preserve"> i </w:t>
      </w:r>
      <w:proofErr w:type="spellStart"/>
      <w:r w:rsidRPr="00303F4F">
        <w:rPr>
          <w:rFonts w:ascii="Arial" w:hAnsi="Arial" w:cs="Arial"/>
          <w:sz w:val="22"/>
          <w:szCs w:val="22"/>
        </w:rPr>
        <w:t>Consorzio</w:t>
      </w:r>
      <w:proofErr w:type="spellEnd"/>
      <w:r w:rsidRPr="00303F4F">
        <w:rPr>
          <w:rFonts w:ascii="Arial" w:hAnsi="Arial" w:cs="Arial"/>
          <w:sz w:val="22"/>
          <w:szCs w:val="22"/>
        </w:rPr>
        <w:t xml:space="preserve"> </w:t>
      </w:r>
      <w:proofErr w:type="spellStart"/>
      <w:r w:rsidRPr="00303F4F">
        <w:rPr>
          <w:rFonts w:ascii="Arial" w:hAnsi="Arial" w:cs="Arial"/>
          <w:sz w:val="22"/>
          <w:szCs w:val="22"/>
        </w:rPr>
        <w:t>stabile</w:t>
      </w:r>
      <w:proofErr w:type="spellEnd"/>
      <w:r w:rsidRPr="00303F4F">
        <w:rPr>
          <w:rFonts w:ascii="Arial" w:hAnsi="Arial" w:cs="Arial"/>
          <w:sz w:val="22"/>
          <w:szCs w:val="22"/>
        </w:rPr>
        <w:t xml:space="preserve"> </w:t>
      </w:r>
      <w:proofErr w:type="spellStart"/>
      <w:r w:rsidRPr="00303F4F">
        <w:rPr>
          <w:rFonts w:ascii="Arial" w:hAnsi="Arial" w:cs="Arial"/>
          <w:sz w:val="22"/>
          <w:szCs w:val="22"/>
        </w:rPr>
        <w:t>edili</w:t>
      </w:r>
      <w:proofErr w:type="spellEnd"/>
      <w:r w:rsidRPr="00303F4F">
        <w:rPr>
          <w:rFonts w:ascii="Arial" w:hAnsi="Arial" w:cs="Arial"/>
          <w:sz w:val="22"/>
          <w:szCs w:val="22"/>
        </w:rPr>
        <w:t xml:space="preserve"> </w:t>
      </w:r>
      <w:proofErr w:type="spellStart"/>
      <w:r w:rsidRPr="00303F4F">
        <w:rPr>
          <w:rFonts w:ascii="Arial" w:hAnsi="Arial" w:cs="Arial"/>
          <w:sz w:val="22"/>
          <w:szCs w:val="22"/>
        </w:rPr>
        <w:t>Scrl</w:t>
      </w:r>
      <w:proofErr w:type="spellEnd"/>
      <w:r w:rsidRPr="00303F4F">
        <w:rPr>
          <w:rFonts w:ascii="Arial" w:hAnsi="Arial" w:cs="Arial"/>
          <w:sz w:val="22"/>
          <w:szCs w:val="22"/>
        </w:rPr>
        <w:t xml:space="preserve"> przeciwko </w:t>
      </w:r>
      <w:proofErr w:type="spellStart"/>
      <w:r w:rsidRPr="00303F4F">
        <w:rPr>
          <w:rFonts w:ascii="Arial" w:hAnsi="Arial" w:cs="Arial"/>
          <w:sz w:val="22"/>
          <w:szCs w:val="22"/>
        </w:rPr>
        <w:t>Comune</w:t>
      </w:r>
      <w:proofErr w:type="spellEnd"/>
      <w:r w:rsidRPr="00303F4F">
        <w:rPr>
          <w:rFonts w:ascii="Arial" w:hAnsi="Arial" w:cs="Arial"/>
          <w:sz w:val="22"/>
          <w:szCs w:val="22"/>
        </w:rPr>
        <w:t xml:space="preserve"> di </w:t>
      </w:r>
      <w:proofErr w:type="spellStart"/>
      <w:r w:rsidRPr="00303F4F">
        <w:rPr>
          <w:rFonts w:ascii="Arial" w:hAnsi="Arial" w:cs="Arial"/>
          <w:sz w:val="22"/>
          <w:szCs w:val="22"/>
        </w:rPr>
        <w:t>Milano</w:t>
      </w:r>
      <w:proofErr w:type="spellEnd"/>
      <w:r w:rsidRPr="00303F4F">
        <w:rPr>
          <w:rFonts w:ascii="Arial" w:hAnsi="Arial" w:cs="Arial"/>
          <w:sz w:val="22"/>
          <w:szCs w:val="22"/>
        </w:rPr>
        <w:t xml:space="preserve"> (C-376/08) wskazano, że przy określaniu jacy wykonawcy nie mogą wziąć udziału w postępowaniu, niezbędne jest zachowanie zasady proporcjonalności, a więc ograniczania konkurencji gwarantowanej w Traktacie ustanawiającym Wspólnotę Europejską w stopniu jak najmniejszym i jedynie niezbędnym dla osiągnięcia celów. Z kolei w wyroku z 27 października 2005 r. w sprawie </w:t>
      </w:r>
      <w:proofErr w:type="spellStart"/>
      <w:r w:rsidRPr="00303F4F">
        <w:rPr>
          <w:rFonts w:ascii="Arial" w:hAnsi="Arial" w:cs="Arial"/>
          <w:sz w:val="22"/>
          <w:szCs w:val="22"/>
        </w:rPr>
        <w:t>Contse</w:t>
      </w:r>
      <w:proofErr w:type="spellEnd"/>
      <w:r w:rsidRPr="00303F4F">
        <w:rPr>
          <w:rFonts w:ascii="Arial" w:hAnsi="Arial" w:cs="Arial"/>
          <w:sz w:val="22"/>
          <w:szCs w:val="22"/>
        </w:rPr>
        <w:t xml:space="preserve"> SA przeciwko </w:t>
      </w:r>
      <w:proofErr w:type="spellStart"/>
      <w:r w:rsidRPr="00303F4F">
        <w:rPr>
          <w:rFonts w:ascii="Arial" w:hAnsi="Arial" w:cs="Arial"/>
          <w:sz w:val="22"/>
          <w:szCs w:val="22"/>
        </w:rPr>
        <w:t>Instituto</w:t>
      </w:r>
      <w:proofErr w:type="spellEnd"/>
      <w:r w:rsidRPr="00303F4F">
        <w:rPr>
          <w:rFonts w:ascii="Arial" w:hAnsi="Arial" w:cs="Arial"/>
          <w:sz w:val="22"/>
          <w:szCs w:val="22"/>
        </w:rPr>
        <w:t xml:space="preserve"> </w:t>
      </w:r>
      <w:proofErr w:type="spellStart"/>
      <w:r w:rsidRPr="00303F4F">
        <w:rPr>
          <w:rFonts w:ascii="Arial" w:hAnsi="Arial" w:cs="Arial"/>
          <w:sz w:val="22"/>
          <w:szCs w:val="22"/>
        </w:rPr>
        <w:t>Nacional</w:t>
      </w:r>
      <w:proofErr w:type="spellEnd"/>
      <w:r w:rsidRPr="00303F4F">
        <w:rPr>
          <w:rFonts w:ascii="Arial" w:hAnsi="Arial" w:cs="Arial"/>
          <w:sz w:val="22"/>
          <w:szCs w:val="22"/>
        </w:rPr>
        <w:t xml:space="preserve"> de </w:t>
      </w:r>
      <w:proofErr w:type="spellStart"/>
      <w:r w:rsidRPr="00303F4F">
        <w:rPr>
          <w:rFonts w:ascii="Arial" w:hAnsi="Arial" w:cs="Arial"/>
          <w:sz w:val="22"/>
          <w:szCs w:val="22"/>
        </w:rPr>
        <w:t>Gestion</w:t>
      </w:r>
      <w:proofErr w:type="spellEnd"/>
      <w:r w:rsidRPr="00303F4F">
        <w:rPr>
          <w:rFonts w:ascii="Arial" w:hAnsi="Arial" w:cs="Arial"/>
          <w:sz w:val="22"/>
          <w:szCs w:val="22"/>
        </w:rPr>
        <w:t xml:space="preserve"> Sanitaria (C-234/03) wywiedziono, że naruszeniem Traktatu jest żądany przez zamawiającego wymóg doświadczenia, który winni udowodnić wykonawcy, jeśli nie jest niezbędny dla oceny zdolności wykonawcy do wykonania zamówienia. Ponadto Trybunał w wyroku z 16 września 1999 r. w sprawie Komisja przeciwko Hiszpanii (C-414/97) wskazał, że przy ocenie, czy podjęte środki są zgodne z Traktatem niezbędny jest tzw. test proporcjonalności, czyli wykazanie, że podjęte działania są adekwatne i konieczne do osiągnięcia wybranego celu[1].</w:t>
      </w:r>
    </w:p>
    <w:p w:rsidR="003331C6" w:rsidRPr="003331C6" w:rsidRDefault="003331C6" w:rsidP="003331C6">
      <w:pPr>
        <w:jc w:val="both"/>
        <w:rPr>
          <w:rFonts w:ascii="Arial" w:hAnsi="Arial" w:cs="Arial"/>
          <w:sz w:val="22"/>
          <w:szCs w:val="22"/>
        </w:rPr>
      </w:pPr>
    </w:p>
    <w:p w:rsidR="00BF6C74" w:rsidRPr="003331C6" w:rsidRDefault="00BF6C74" w:rsidP="00BF6C74">
      <w:pPr>
        <w:jc w:val="both"/>
        <w:rPr>
          <w:rFonts w:ascii="Arial" w:hAnsi="Arial" w:cs="Arial"/>
          <w:sz w:val="22"/>
          <w:szCs w:val="22"/>
        </w:rPr>
      </w:pPr>
    </w:p>
    <w:sectPr w:rsidR="00BF6C74" w:rsidRPr="003331C6" w:rsidSect="00391A18">
      <w:headerReference w:type="default" r:id="rId8"/>
      <w:footerReference w:type="default" r:id="rId9"/>
      <w:pgSz w:w="11906" w:h="16838"/>
      <w:pgMar w:top="174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BE9" w:rsidRDefault="00184BE9">
      <w:r>
        <w:separator/>
      </w:r>
    </w:p>
  </w:endnote>
  <w:endnote w:type="continuationSeparator" w:id="0">
    <w:p w:rsidR="00184BE9" w:rsidRDefault="00184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DC" w:rsidRDefault="00A83729">
    <w:pPr>
      <w:pStyle w:val="Stopka"/>
    </w:pPr>
    <w:r>
      <w:rPr>
        <w:noProof/>
        <w:lang w:eastAsia="pl-PL"/>
      </w:rPr>
      <w:drawing>
        <wp:anchor distT="0" distB="0" distL="114300" distR="114300" simplePos="0" relativeHeight="251658240" behindDoc="0" locked="0" layoutInCell="1" allowOverlap="1">
          <wp:simplePos x="0" y="0"/>
          <wp:positionH relativeFrom="page">
            <wp:posOffset>541655</wp:posOffset>
          </wp:positionH>
          <wp:positionV relativeFrom="paragraph">
            <wp:posOffset>159385</wp:posOffset>
          </wp:positionV>
          <wp:extent cx="6477000" cy="895350"/>
          <wp:effectExtent l="0" t="0" r="0" b="0"/>
          <wp:wrapNone/>
          <wp:docPr id="1" name="Obraz 7" descr="dol%20papieru-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dol%20papieru-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0AA8" w:rsidRDefault="006B0AA8"/>
  <w:p w:rsidR="006B0AA8" w:rsidRDefault="006B0AA8"/>
  <w:p w:rsidR="006B0AA8" w:rsidRDefault="006B0A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BE9" w:rsidRDefault="00184BE9">
      <w:r>
        <w:separator/>
      </w:r>
    </w:p>
  </w:footnote>
  <w:footnote w:type="continuationSeparator" w:id="0">
    <w:p w:rsidR="00184BE9" w:rsidRDefault="00184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DC" w:rsidRDefault="00A83729">
    <w:pPr>
      <w:pStyle w:val="Nagwek"/>
    </w:pPr>
    <w:r>
      <w:rPr>
        <w:noProof/>
        <w:lang w:eastAsia="pl-PL"/>
      </w:rPr>
      <w:drawing>
        <wp:anchor distT="0" distB="0" distL="114300" distR="114300" simplePos="0" relativeHeight="251657216" behindDoc="0" locked="0" layoutInCell="1" allowOverlap="1">
          <wp:simplePos x="0" y="0"/>
          <wp:positionH relativeFrom="page">
            <wp:posOffset>3204210</wp:posOffset>
          </wp:positionH>
          <wp:positionV relativeFrom="paragraph">
            <wp:posOffset>-421005</wp:posOffset>
          </wp:positionV>
          <wp:extent cx="1115695" cy="956310"/>
          <wp:effectExtent l="0" t="0" r="8255" b="0"/>
          <wp:wrapNone/>
          <wp:docPr id="2" name="Obraz 3" descr="gora%20papi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gora%20papie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9563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449"/>
    <w:rsid w:val="000F4D85"/>
    <w:rsid w:val="00112CCA"/>
    <w:rsid w:val="00184BE9"/>
    <w:rsid w:val="001D5E96"/>
    <w:rsid w:val="00303F4F"/>
    <w:rsid w:val="003331C6"/>
    <w:rsid w:val="00391A18"/>
    <w:rsid w:val="00415F2C"/>
    <w:rsid w:val="004C27DC"/>
    <w:rsid w:val="00587449"/>
    <w:rsid w:val="006B0AA8"/>
    <w:rsid w:val="0074039E"/>
    <w:rsid w:val="00802127"/>
    <w:rsid w:val="00821BD1"/>
    <w:rsid w:val="008E5155"/>
    <w:rsid w:val="00920840"/>
    <w:rsid w:val="00A83729"/>
    <w:rsid w:val="00B0099B"/>
    <w:rsid w:val="00BF6C74"/>
    <w:rsid w:val="00C16F28"/>
    <w:rsid w:val="00D61BEF"/>
    <w:rsid w:val="00DF7F4A"/>
    <w:rsid w:val="00E867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C27DC"/>
    <w:pPr>
      <w:tabs>
        <w:tab w:val="center" w:pos="4536"/>
        <w:tab w:val="right" w:pos="9072"/>
      </w:tabs>
    </w:pPr>
  </w:style>
  <w:style w:type="paragraph" w:styleId="Stopka">
    <w:name w:val="footer"/>
    <w:basedOn w:val="Normalny"/>
    <w:rsid w:val="004C27DC"/>
    <w:pPr>
      <w:tabs>
        <w:tab w:val="center" w:pos="4536"/>
        <w:tab w:val="right" w:pos="9072"/>
      </w:tabs>
    </w:pPr>
  </w:style>
  <w:style w:type="paragraph" w:styleId="Tekstprzypisudolnego">
    <w:name w:val="footnote text"/>
    <w:basedOn w:val="Normalny"/>
    <w:link w:val="TekstprzypisudolnegoZnak"/>
    <w:uiPriority w:val="99"/>
    <w:semiHidden/>
    <w:unhideWhenUsed/>
    <w:rsid w:val="00415F2C"/>
    <w:rPr>
      <w:sz w:val="20"/>
      <w:szCs w:val="20"/>
    </w:rPr>
  </w:style>
  <w:style w:type="character" w:customStyle="1" w:styleId="TekstprzypisudolnegoZnak">
    <w:name w:val="Tekst przypisu dolnego Znak"/>
    <w:link w:val="Tekstprzypisudolnego"/>
    <w:uiPriority w:val="99"/>
    <w:semiHidden/>
    <w:rsid w:val="00415F2C"/>
    <w:rPr>
      <w:lang w:eastAsia="en-US"/>
    </w:rPr>
  </w:style>
  <w:style w:type="character" w:styleId="Odwoanieprzypisudolnego">
    <w:name w:val="footnote reference"/>
    <w:uiPriority w:val="99"/>
    <w:semiHidden/>
    <w:unhideWhenUsed/>
    <w:rsid w:val="00415F2C"/>
    <w:rPr>
      <w:vertAlign w:val="superscript"/>
    </w:rPr>
  </w:style>
  <w:style w:type="character" w:styleId="Pogrubienie">
    <w:name w:val="Strong"/>
    <w:uiPriority w:val="22"/>
    <w:qFormat/>
    <w:rsid w:val="003331C6"/>
    <w:rPr>
      <w:b/>
      <w:bCs/>
    </w:rPr>
  </w:style>
  <w:style w:type="paragraph" w:styleId="Akapitzlist">
    <w:name w:val="List Paragraph"/>
    <w:basedOn w:val="Normalny"/>
    <w:uiPriority w:val="34"/>
    <w:qFormat/>
    <w:rsid w:val="003331C6"/>
    <w:pPr>
      <w:spacing w:after="200" w:line="276" w:lineRule="auto"/>
      <w:ind w:left="720"/>
      <w:contextualSpacing/>
    </w:pPr>
    <w:rPr>
      <w:rFonts w:ascii="Calibri" w:eastAsia="Calibri" w:hAnsi="Calibri"/>
      <w:sz w:val="22"/>
      <w:szCs w:val="22"/>
    </w:rPr>
  </w:style>
  <w:style w:type="paragraph" w:styleId="Tekstdymka">
    <w:name w:val="Balloon Text"/>
    <w:basedOn w:val="Normalny"/>
    <w:link w:val="TekstdymkaZnak"/>
    <w:uiPriority w:val="99"/>
    <w:semiHidden/>
    <w:unhideWhenUsed/>
    <w:rsid w:val="003331C6"/>
    <w:rPr>
      <w:rFonts w:ascii="Tahoma" w:hAnsi="Tahoma" w:cs="Tahoma"/>
      <w:sz w:val="16"/>
      <w:szCs w:val="16"/>
    </w:rPr>
  </w:style>
  <w:style w:type="character" w:customStyle="1" w:styleId="TekstdymkaZnak">
    <w:name w:val="Tekst dymka Znak"/>
    <w:basedOn w:val="Domylnaczcionkaakapitu"/>
    <w:link w:val="Tekstdymka"/>
    <w:uiPriority w:val="99"/>
    <w:semiHidden/>
    <w:rsid w:val="003331C6"/>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C27DC"/>
    <w:pPr>
      <w:tabs>
        <w:tab w:val="center" w:pos="4536"/>
        <w:tab w:val="right" w:pos="9072"/>
      </w:tabs>
    </w:pPr>
  </w:style>
  <w:style w:type="paragraph" w:styleId="Stopka">
    <w:name w:val="footer"/>
    <w:basedOn w:val="Normalny"/>
    <w:rsid w:val="004C27DC"/>
    <w:pPr>
      <w:tabs>
        <w:tab w:val="center" w:pos="4536"/>
        <w:tab w:val="right" w:pos="9072"/>
      </w:tabs>
    </w:pPr>
  </w:style>
  <w:style w:type="paragraph" w:styleId="Tekstprzypisudolnego">
    <w:name w:val="footnote text"/>
    <w:basedOn w:val="Normalny"/>
    <w:link w:val="TekstprzypisudolnegoZnak"/>
    <w:uiPriority w:val="99"/>
    <w:semiHidden/>
    <w:unhideWhenUsed/>
    <w:rsid w:val="00415F2C"/>
    <w:rPr>
      <w:sz w:val="20"/>
      <w:szCs w:val="20"/>
    </w:rPr>
  </w:style>
  <w:style w:type="character" w:customStyle="1" w:styleId="TekstprzypisudolnegoZnak">
    <w:name w:val="Tekst przypisu dolnego Znak"/>
    <w:link w:val="Tekstprzypisudolnego"/>
    <w:uiPriority w:val="99"/>
    <w:semiHidden/>
    <w:rsid w:val="00415F2C"/>
    <w:rPr>
      <w:lang w:eastAsia="en-US"/>
    </w:rPr>
  </w:style>
  <w:style w:type="character" w:styleId="Odwoanieprzypisudolnego">
    <w:name w:val="footnote reference"/>
    <w:uiPriority w:val="99"/>
    <w:semiHidden/>
    <w:unhideWhenUsed/>
    <w:rsid w:val="00415F2C"/>
    <w:rPr>
      <w:vertAlign w:val="superscript"/>
    </w:rPr>
  </w:style>
  <w:style w:type="character" w:styleId="Pogrubienie">
    <w:name w:val="Strong"/>
    <w:uiPriority w:val="22"/>
    <w:qFormat/>
    <w:rsid w:val="003331C6"/>
    <w:rPr>
      <w:b/>
      <w:bCs/>
    </w:rPr>
  </w:style>
  <w:style w:type="paragraph" w:styleId="Akapitzlist">
    <w:name w:val="List Paragraph"/>
    <w:basedOn w:val="Normalny"/>
    <w:uiPriority w:val="34"/>
    <w:qFormat/>
    <w:rsid w:val="003331C6"/>
    <w:pPr>
      <w:spacing w:after="200" w:line="276" w:lineRule="auto"/>
      <w:ind w:left="720"/>
      <w:contextualSpacing/>
    </w:pPr>
    <w:rPr>
      <w:rFonts w:ascii="Calibri" w:eastAsia="Calibri" w:hAnsi="Calibri"/>
      <w:sz w:val="22"/>
      <w:szCs w:val="22"/>
    </w:rPr>
  </w:style>
  <w:style w:type="paragraph" w:styleId="Tekstdymka">
    <w:name w:val="Balloon Text"/>
    <w:basedOn w:val="Normalny"/>
    <w:link w:val="TekstdymkaZnak"/>
    <w:uiPriority w:val="99"/>
    <w:semiHidden/>
    <w:unhideWhenUsed/>
    <w:rsid w:val="003331C6"/>
    <w:rPr>
      <w:rFonts w:ascii="Tahoma" w:hAnsi="Tahoma" w:cs="Tahoma"/>
      <w:sz w:val="16"/>
      <w:szCs w:val="16"/>
    </w:rPr>
  </w:style>
  <w:style w:type="character" w:customStyle="1" w:styleId="TekstdymkaZnak">
    <w:name w:val="Tekst dymka Znak"/>
    <w:basedOn w:val="Domylnaczcionkaakapitu"/>
    <w:link w:val="Tekstdymka"/>
    <w:uiPriority w:val="99"/>
    <w:semiHidden/>
    <w:rsid w:val="003331C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AppData\Local\Microsoft\Windows\Temporary%20Internet%20Files\Content.Outlook\1EORD1VZ\Papie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3118E-05E9-4888-BDDD-402F87F93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Template>
  <TotalTime>12</TotalTime>
  <Pages>6</Pages>
  <Words>2437</Words>
  <Characters>14628</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17031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3</cp:revision>
  <cp:lastPrinted>2014-10-08T10:56:00Z</cp:lastPrinted>
  <dcterms:created xsi:type="dcterms:W3CDTF">2014-10-08T09:28:00Z</dcterms:created>
  <dcterms:modified xsi:type="dcterms:W3CDTF">2014-10-08T12:28:00Z</dcterms:modified>
</cp:coreProperties>
</file>